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F1" w:rsidRPr="006B54CF" w:rsidRDefault="00C86C7F" w:rsidP="006B54CF">
      <w:pPr>
        <w:pStyle w:val="RH-SglSpHead"/>
        <w:rPr>
          <w:rFonts w:ascii="Calibri-Bold" w:hAnsi="Calibri-Bold" w:cs="Calibri-Bold"/>
          <w:color w:val="FFFFFF"/>
          <w:sz w:val="22"/>
          <w:szCs w:val="22"/>
        </w:rPr>
      </w:pPr>
      <w:r>
        <w:rPr>
          <w:szCs w:val="36"/>
        </w:rPr>
        <w:t>Nancy K. Hartman, Ph.D.</w:t>
      </w:r>
    </w:p>
    <w:p w:rsidR="006B54CF" w:rsidRDefault="006B54CF" w:rsidP="006B54CF">
      <w:pPr>
        <w:pStyle w:val="RL-FlLftSgl"/>
      </w:pPr>
      <w:r>
        <w:t>Summary</w:t>
      </w:r>
    </w:p>
    <w:p w:rsidR="006B54CF" w:rsidRDefault="006B54CF" w:rsidP="006B54CF">
      <w:pPr>
        <w:pStyle w:val="RL-FlLftSgl"/>
        <w:rPr>
          <w:rFonts w:ascii="Times New Roman" w:hAnsi="Times New Roman"/>
          <w:b w:val="0"/>
          <w:sz w:val="22"/>
          <w:szCs w:val="22"/>
        </w:rPr>
      </w:pPr>
    </w:p>
    <w:p w:rsidR="003C1E97" w:rsidRDefault="003C1E97" w:rsidP="003C1E97">
      <w:pPr>
        <w:pStyle w:val="Default"/>
        <w:rPr>
          <w:rFonts w:ascii="Times New Roman" w:hAnsi="Times New Roman" w:cs="Times New Roman"/>
          <w:sz w:val="22"/>
          <w:szCs w:val="22"/>
        </w:rPr>
      </w:pPr>
      <w:r w:rsidRPr="003C1E97">
        <w:rPr>
          <w:rFonts w:ascii="Times New Roman" w:hAnsi="Times New Roman" w:cs="Times New Roman"/>
          <w:sz w:val="22"/>
          <w:szCs w:val="22"/>
        </w:rPr>
        <w:t xml:space="preserve">Dr. Hartman brings </w:t>
      </w:r>
      <w:r w:rsidR="00BD0BD8">
        <w:rPr>
          <w:rFonts w:ascii="Times New Roman" w:hAnsi="Times New Roman" w:cs="Times New Roman"/>
          <w:sz w:val="22"/>
          <w:szCs w:val="22"/>
        </w:rPr>
        <w:t>more than</w:t>
      </w:r>
      <w:r w:rsidRPr="003C1E97">
        <w:rPr>
          <w:rFonts w:ascii="Times New Roman" w:hAnsi="Times New Roman" w:cs="Times New Roman"/>
          <w:sz w:val="22"/>
          <w:szCs w:val="22"/>
        </w:rPr>
        <w:t xml:space="preserve"> 20 years of K-12 educational experience to her current position as a research associate for Westat.  </w:t>
      </w:r>
      <w:r w:rsidR="00BD0BD8">
        <w:rPr>
          <w:rFonts w:ascii="Times New Roman" w:hAnsi="Times New Roman" w:cs="Times New Roman"/>
          <w:sz w:val="22"/>
          <w:szCs w:val="22"/>
        </w:rPr>
        <w:t xml:space="preserve">She currently serves as a program liaison for the research component of the Verizon Innovative Learning </w:t>
      </w:r>
      <w:r w:rsidR="002C3709">
        <w:rPr>
          <w:rFonts w:ascii="Times New Roman" w:hAnsi="Times New Roman" w:cs="Times New Roman"/>
          <w:sz w:val="22"/>
          <w:szCs w:val="22"/>
        </w:rPr>
        <w:t>Schools (VILS) evaluation</w:t>
      </w:r>
      <w:r w:rsidR="00BD0BD8">
        <w:rPr>
          <w:rFonts w:ascii="Times New Roman" w:hAnsi="Times New Roman" w:cs="Times New Roman"/>
          <w:sz w:val="22"/>
          <w:szCs w:val="22"/>
        </w:rPr>
        <w:t xml:space="preserve"> and has performed qualitative coding for several other Westat projects.  </w:t>
      </w:r>
      <w:r w:rsidRPr="003C1E97">
        <w:rPr>
          <w:rFonts w:ascii="Times New Roman" w:hAnsi="Times New Roman" w:cs="Times New Roman"/>
          <w:sz w:val="22"/>
          <w:szCs w:val="22"/>
        </w:rPr>
        <w:t xml:space="preserve">Her experience as a Professional Development Director at Edvance Research allowed </w:t>
      </w:r>
      <w:r>
        <w:rPr>
          <w:rFonts w:ascii="Times New Roman" w:hAnsi="Times New Roman" w:cs="Times New Roman"/>
          <w:sz w:val="22"/>
          <w:szCs w:val="22"/>
        </w:rPr>
        <w:t>her</w:t>
      </w:r>
      <w:r w:rsidRPr="003C1E97">
        <w:rPr>
          <w:rFonts w:ascii="Times New Roman" w:hAnsi="Times New Roman" w:cs="Times New Roman"/>
          <w:sz w:val="22"/>
          <w:szCs w:val="22"/>
        </w:rPr>
        <w:t xml:space="preserve"> to effectively and efficient</w:t>
      </w:r>
      <w:r>
        <w:rPr>
          <w:rFonts w:ascii="Times New Roman" w:hAnsi="Times New Roman" w:cs="Times New Roman"/>
          <w:sz w:val="22"/>
          <w:szCs w:val="22"/>
        </w:rPr>
        <w:t>ly lead a team of professionals that produced</w:t>
      </w:r>
      <w:r w:rsidRPr="003C1E97">
        <w:rPr>
          <w:rFonts w:ascii="Times New Roman" w:hAnsi="Times New Roman" w:cs="Times New Roman"/>
          <w:sz w:val="22"/>
          <w:szCs w:val="22"/>
        </w:rPr>
        <w:t xml:space="preserve"> high quality deliverables and training </w:t>
      </w:r>
      <w:r>
        <w:rPr>
          <w:rFonts w:ascii="Times New Roman" w:hAnsi="Times New Roman" w:cs="Times New Roman"/>
          <w:sz w:val="22"/>
          <w:szCs w:val="22"/>
        </w:rPr>
        <w:t xml:space="preserve">throughout the state of Texas for the Communities In Schools of Texas and the Texas Education Agency.  </w:t>
      </w:r>
    </w:p>
    <w:p w:rsidR="003C1E97" w:rsidRDefault="003C1E97" w:rsidP="003C1E97">
      <w:pPr>
        <w:pStyle w:val="Default"/>
        <w:rPr>
          <w:rFonts w:ascii="Times New Roman" w:hAnsi="Times New Roman" w:cs="Times New Roman"/>
          <w:sz w:val="22"/>
          <w:szCs w:val="22"/>
        </w:rPr>
      </w:pPr>
    </w:p>
    <w:p w:rsidR="003C1E97" w:rsidRDefault="003C1E97" w:rsidP="003C1E97">
      <w:pPr>
        <w:pStyle w:val="Default"/>
        <w:rPr>
          <w:rFonts w:ascii="Times New Roman" w:hAnsi="Times New Roman" w:cs="Times New Roman"/>
          <w:sz w:val="22"/>
          <w:szCs w:val="22"/>
        </w:rPr>
      </w:pPr>
      <w:r>
        <w:rPr>
          <w:rFonts w:ascii="Times New Roman" w:hAnsi="Times New Roman" w:cs="Times New Roman"/>
          <w:sz w:val="22"/>
          <w:szCs w:val="22"/>
        </w:rPr>
        <w:t xml:space="preserve">Dr. Hartman </w:t>
      </w:r>
      <w:r w:rsidR="001B4746">
        <w:rPr>
          <w:rFonts w:ascii="Times New Roman" w:hAnsi="Times New Roman" w:cs="Times New Roman"/>
          <w:sz w:val="22"/>
          <w:szCs w:val="22"/>
        </w:rPr>
        <w:t>has offered training and editing services to the Department of the Army’s Battle Command Knowledge System (BCKS) as well as public school systems (Harford County Public Schools</w:t>
      </w:r>
      <w:r w:rsidR="00BD0BD8">
        <w:rPr>
          <w:rFonts w:ascii="Times New Roman" w:hAnsi="Times New Roman" w:cs="Times New Roman"/>
          <w:sz w:val="22"/>
          <w:szCs w:val="22"/>
        </w:rPr>
        <w:t>, Department of Defense Dependent Schools)</w:t>
      </w:r>
      <w:r w:rsidR="001B4746">
        <w:rPr>
          <w:rFonts w:ascii="Times New Roman" w:hAnsi="Times New Roman" w:cs="Times New Roman"/>
          <w:sz w:val="22"/>
          <w:szCs w:val="22"/>
        </w:rPr>
        <w:t>.  In these free-lance positions, she led curriculum writing team</w:t>
      </w:r>
      <w:r w:rsidR="002C3709">
        <w:rPr>
          <w:rFonts w:ascii="Times New Roman" w:hAnsi="Times New Roman" w:cs="Times New Roman"/>
          <w:sz w:val="22"/>
          <w:szCs w:val="22"/>
        </w:rPr>
        <w:t>s</w:t>
      </w:r>
      <w:r w:rsidR="001B4746">
        <w:rPr>
          <w:rFonts w:ascii="Times New Roman" w:hAnsi="Times New Roman" w:cs="Times New Roman"/>
          <w:sz w:val="22"/>
          <w:szCs w:val="22"/>
        </w:rPr>
        <w:t xml:space="preserve"> in the development of published training and then served as a Master Trainer to train the trainers in imp</w:t>
      </w:r>
      <w:r w:rsidR="006D4B38">
        <w:rPr>
          <w:rFonts w:ascii="Times New Roman" w:hAnsi="Times New Roman" w:cs="Times New Roman"/>
          <w:sz w:val="22"/>
          <w:szCs w:val="22"/>
        </w:rPr>
        <w:t>le</w:t>
      </w:r>
      <w:r w:rsidR="001B4746">
        <w:rPr>
          <w:rFonts w:ascii="Times New Roman" w:hAnsi="Times New Roman" w:cs="Times New Roman"/>
          <w:sz w:val="22"/>
          <w:szCs w:val="22"/>
        </w:rPr>
        <w:t>mentation of the curricular materials.</w:t>
      </w:r>
    </w:p>
    <w:p w:rsidR="003C1E97" w:rsidRDefault="003C1E97" w:rsidP="003C1E97">
      <w:pPr>
        <w:pStyle w:val="Default"/>
        <w:rPr>
          <w:rFonts w:ascii="Times New Roman" w:hAnsi="Times New Roman" w:cs="Times New Roman"/>
          <w:sz w:val="22"/>
          <w:szCs w:val="22"/>
        </w:rPr>
      </w:pPr>
    </w:p>
    <w:p w:rsidR="003C1E97" w:rsidRPr="003C1E97" w:rsidRDefault="003C1E97" w:rsidP="003C1E97">
      <w:pPr>
        <w:pStyle w:val="Default"/>
        <w:rPr>
          <w:rFonts w:ascii="Times New Roman" w:hAnsi="Times New Roman" w:cs="Times New Roman"/>
          <w:sz w:val="22"/>
          <w:szCs w:val="22"/>
        </w:rPr>
      </w:pPr>
      <w:r>
        <w:rPr>
          <w:rFonts w:ascii="Times New Roman" w:hAnsi="Times New Roman" w:cs="Times New Roman"/>
          <w:sz w:val="22"/>
          <w:szCs w:val="22"/>
        </w:rPr>
        <w:t xml:space="preserve">Dr. Hartman is a scholar-practitioner who has served within K-12 public schools at all levels and all school sizes.  </w:t>
      </w:r>
      <w:r w:rsidRPr="00732B81">
        <w:rPr>
          <w:rFonts w:ascii="Times New Roman" w:hAnsi="Times New Roman" w:cs="Times New Roman"/>
          <w:sz w:val="22"/>
          <w:szCs w:val="22"/>
        </w:rPr>
        <w:t xml:space="preserve">At two </w:t>
      </w:r>
      <w:r>
        <w:rPr>
          <w:rFonts w:ascii="Times New Roman" w:hAnsi="Times New Roman" w:cs="Times New Roman"/>
          <w:sz w:val="22"/>
          <w:szCs w:val="22"/>
        </w:rPr>
        <w:t xml:space="preserve">DoD overseas </w:t>
      </w:r>
      <w:r w:rsidRPr="00732B81">
        <w:rPr>
          <w:rFonts w:ascii="Times New Roman" w:hAnsi="Times New Roman" w:cs="Times New Roman"/>
          <w:sz w:val="22"/>
          <w:szCs w:val="22"/>
        </w:rPr>
        <w:t xml:space="preserve">schools, </w:t>
      </w:r>
      <w:r>
        <w:rPr>
          <w:rFonts w:ascii="Times New Roman" w:hAnsi="Times New Roman" w:cs="Times New Roman"/>
          <w:sz w:val="22"/>
          <w:szCs w:val="22"/>
        </w:rPr>
        <w:t>she</w:t>
      </w:r>
      <w:r w:rsidRPr="00732B81">
        <w:rPr>
          <w:rFonts w:ascii="Times New Roman" w:hAnsi="Times New Roman" w:cs="Times New Roman"/>
          <w:sz w:val="22"/>
          <w:szCs w:val="22"/>
        </w:rPr>
        <w:t xml:space="preserve"> was the Strategic Planning Coordinator leading both schools in receiving the highest accreditation ranking possible. During </w:t>
      </w:r>
      <w:r>
        <w:rPr>
          <w:rFonts w:ascii="Times New Roman" w:hAnsi="Times New Roman" w:cs="Times New Roman"/>
          <w:sz w:val="22"/>
          <w:szCs w:val="22"/>
        </w:rPr>
        <w:t>her</w:t>
      </w:r>
      <w:r w:rsidRPr="00732B81">
        <w:rPr>
          <w:rFonts w:ascii="Times New Roman" w:hAnsi="Times New Roman" w:cs="Times New Roman"/>
          <w:sz w:val="22"/>
          <w:szCs w:val="22"/>
        </w:rPr>
        <w:t xml:space="preserve"> tenure as an Educational Technologist (technology trainer), </w:t>
      </w:r>
      <w:r>
        <w:rPr>
          <w:rFonts w:ascii="Times New Roman" w:hAnsi="Times New Roman" w:cs="Times New Roman"/>
          <w:sz w:val="22"/>
          <w:szCs w:val="22"/>
        </w:rPr>
        <w:t xml:space="preserve">she </w:t>
      </w:r>
      <w:r w:rsidRPr="00732B81">
        <w:rPr>
          <w:rFonts w:ascii="Times New Roman" w:hAnsi="Times New Roman" w:cs="Times New Roman"/>
          <w:sz w:val="22"/>
          <w:szCs w:val="22"/>
        </w:rPr>
        <w:t xml:space="preserve">worked to train teachers, administrators and staff at all levels (K-12) within five </w:t>
      </w:r>
      <w:r>
        <w:rPr>
          <w:rFonts w:ascii="Times New Roman" w:hAnsi="Times New Roman" w:cs="Times New Roman"/>
          <w:sz w:val="22"/>
          <w:szCs w:val="22"/>
        </w:rPr>
        <w:t xml:space="preserve">DoD </w:t>
      </w:r>
      <w:r w:rsidRPr="00732B81">
        <w:rPr>
          <w:rFonts w:ascii="Times New Roman" w:hAnsi="Times New Roman" w:cs="Times New Roman"/>
          <w:sz w:val="22"/>
          <w:szCs w:val="22"/>
        </w:rPr>
        <w:t xml:space="preserve">schools. </w:t>
      </w:r>
      <w:r>
        <w:rPr>
          <w:rFonts w:ascii="Times New Roman" w:hAnsi="Times New Roman" w:cs="Times New Roman"/>
          <w:sz w:val="22"/>
          <w:szCs w:val="22"/>
        </w:rPr>
        <w:t>She has</w:t>
      </w:r>
      <w:r w:rsidRPr="00732B81">
        <w:rPr>
          <w:rFonts w:ascii="Times New Roman" w:hAnsi="Times New Roman" w:cs="Times New Roman"/>
          <w:sz w:val="22"/>
          <w:szCs w:val="22"/>
        </w:rPr>
        <w:t xml:space="preserve"> served as a testing coordinator, as well as an Advanced Placement coordinator, ESL coordinator, Dual Credit coordinator and h</w:t>
      </w:r>
      <w:r>
        <w:rPr>
          <w:rFonts w:ascii="Times New Roman" w:hAnsi="Times New Roman" w:cs="Times New Roman"/>
          <w:sz w:val="22"/>
          <w:szCs w:val="22"/>
        </w:rPr>
        <w:t xml:space="preserve">as </w:t>
      </w:r>
      <w:r w:rsidRPr="00732B81">
        <w:rPr>
          <w:rFonts w:ascii="Times New Roman" w:hAnsi="Times New Roman" w:cs="Times New Roman"/>
          <w:sz w:val="22"/>
          <w:szCs w:val="22"/>
        </w:rPr>
        <w:t xml:space="preserve">served </w:t>
      </w:r>
      <w:r w:rsidR="00BD0BD8">
        <w:rPr>
          <w:rFonts w:ascii="Times New Roman" w:hAnsi="Times New Roman" w:cs="Times New Roman"/>
          <w:sz w:val="22"/>
          <w:szCs w:val="22"/>
        </w:rPr>
        <w:t xml:space="preserve">in the role of </w:t>
      </w:r>
      <w:r w:rsidRPr="00732B81">
        <w:rPr>
          <w:rFonts w:ascii="Times New Roman" w:hAnsi="Times New Roman" w:cs="Times New Roman"/>
          <w:sz w:val="22"/>
          <w:szCs w:val="22"/>
        </w:rPr>
        <w:t xml:space="preserve">assistant principal. </w:t>
      </w:r>
      <w:r>
        <w:rPr>
          <w:rFonts w:ascii="Times New Roman" w:hAnsi="Times New Roman" w:cs="Times New Roman"/>
          <w:sz w:val="22"/>
          <w:szCs w:val="22"/>
        </w:rPr>
        <w:t>She started her educational career at a K-12 rural school then moved to the international Department of Defense Education Activity (</w:t>
      </w:r>
      <w:r w:rsidR="002C3709">
        <w:rPr>
          <w:rFonts w:ascii="Times New Roman" w:hAnsi="Times New Roman" w:cs="Times New Roman"/>
          <w:sz w:val="22"/>
          <w:szCs w:val="22"/>
        </w:rPr>
        <w:t xml:space="preserve">stationed </w:t>
      </w:r>
      <w:r>
        <w:rPr>
          <w:rFonts w:ascii="Times New Roman" w:hAnsi="Times New Roman" w:cs="Times New Roman"/>
          <w:sz w:val="22"/>
          <w:szCs w:val="22"/>
        </w:rPr>
        <w:t xml:space="preserve">in Japan and Germany).  </w:t>
      </w:r>
      <w:r w:rsidR="001B4746">
        <w:rPr>
          <w:rFonts w:ascii="Times New Roman" w:hAnsi="Times New Roman" w:cs="Times New Roman"/>
          <w:sz w:val="22"/>
          <w:szCs w:val="22"/>
        </w:rPr>
        <w:t>She has taugh</w:t>
      </w:r>
      <w:r w:rsidR="004942B6">
        <w:rPr>
          <w:rFonts w:ascii="Times New Roman" w:hAnsi="Times New Roman" w:cs="Times New Roman"/>
          <w:sz w:val="22"/>
          <w:szCs w:val="22"/>
        </w:rPr>
        <w:t>t</w:t>
      </w:r>
      <w:r w:rsidR="001B4746">
        <w:rPr>
          <w:rFonts w:ascii="Times New Roman" w:hAnsi="Times New Roman" w:cs="Times New Roman"/>
          <w:sz w:val="22"/>
          <w:szCs w:val="22"/>
        </w:rPr>
        <w:t xml:space="preserve"> English, Humanities, Video Production, Technology Leadership Academy, Technology Applications, Service Learning,</w:t>
      </w:r>
      <w:r w:rsidR="002C3709">
        <w:rPr>
          <w:rFonts w:ascii="Times New Roman" w:hAnsi="Times New Roman" w:cs="Times New Roman"/>
          <w:sz w:val="22"/>
          <w:szCs w:val="22"/>
        </w:rPr>
        <w:t xml:space="preserve"> and Information Literacy</w:t>
      </w:r>
      <w:r w:rsidR="001B4746">
        <w:rPr>
          <w:rFonts w:ascii="Times New Roman" w:hAnsi="Times New Roman" w:cs="Times New Roman"/>
          <w:sz w:val="22"/>
          <w:szCs w:val="22"/>
        </w:rPr>
        <w:t xml:space="preserve"> Skills, developing the curriculum for each of her non-core courses.  </w:t>
      </w:r>
    </w:p>
    <w:p w:rsidR="003C1E97" w:rsidRPr="003C1E97" w:rsidRDefault="003C1E97" w:rsidP="006B54CF">
      <w:pPr>
        <w:pStyle w:val="RL-FlLftSgl"/>
        <w:rPr>
          <w:rFonts w:ascii="Times New Roman" w:hAnsi="Times New Roman"/>
          <w:b w:val="0"/>
          <w:sz w:val="22"/>
          <w:szCs w:val="22"/>
        </w:rPr>
      </w:pPr>
    </w:p>
    <w:p w:rsidR="00E56A93" w:rsidRPr="006B54CF" w:rsidRDefault="00E56A93" w:rsidP="006B54CF">
      <w:pPr>
        <w:pStyle w:val="R1-ResPara"/>
      </w:pPr>
    </w:p>
    <w:p w:rsidR="00070BF1" w:rsidRDefault="00070BF1" w:rsidP="005B7EC0">
      <w:pPr>
        <w:pStyle w:val="RL-FlLftSgl"/>
      </w:pPr>
      <w:r w:rsidRPr="005B7EC0">
        <w:t>E</w:t>
      </w:r>
      <w:r w:rsidR="005B7EC0">
        <w:t>ducation</w:t>
      </w:r>
    </w:p>
    <w:p w:rsidR="005B7EC0" w:rsidRPr="00961CC8" w:rsidRDefault="005B7EC0" w:rsidP="005B7EC0">
      <w:pPr>
        <w:pStyle w:val="RL-FlLftSgl"/>
        <w:rPr>
          <w:sz w:val="22"/>
          <w:szCs w:val="22"/>
        </w:rPr>
      </w:pPr>
    </w:p>
    <w:p w:rsidR="002458DE" w:rsidRPr="00961CC8" w:rsidRDefault="002458DE" w:rsidP="002458DE">
      <w:pPr>
        <w:rPr>
          <w:sz w:val="22"/>
          <w:szCs w:val="22"/>
        </w:rPr>
      </w:pPr>
      <w:r w:rsidRPr="00961CC8">
        <w:rPr>
          <w:sz w:val="22"/>
          <w:szCs w:val="22"/>
        </w:rPr>
        <w:t>Doctor of Philosophy,  Educational Leadership, Capella University</w:t>
      </w:r>
      <w:r w:rsidR="003D426F">
        <w:rPr>
          <w:sz w:val="22"/>
          <w:szCs w:val="22"/>
        </w:rPr>
        <w:t>, 2007</w:t>
      </w:r>
    </w:p>
    <w:p w:rsidR="002458DE" w:rsidRPr="00961CC8" w:rsidRDefault="002458DE" w:rsidP="002458DE">
      <w:pPr>
        <w:rPr>
          <w:sz w:val="22"/>
          <w:szCs w:val="22"/>
        </w:rPr>
      </w:pPr>
      <w:r w:rsidRPr="00961CC8">
        <w:rPr>
          <w:sz w:val="22"/>
          <w:szCs w:val="22"/>
        </w:rPr>
        <w:t>Master of Curriculum and Instructional Design in Education (MCIED), Oklahoma State University</w:t>
      </w:r>
      <w:r w:rsidR="003D426F">
        <w:rPr>
          <w:sz w:val="22"/>
          <w:szCs w:val="22"/>
        </w:rPr>
        <w:t>, 1997</w:t>
      </w:r>
    </w:p>
    <w:p w:rsidR="002458DE" w:rsidRPr="00961CC8" w:rsidRDefault="002458DE" w:rsidP="002458DE">
      <w:pPr>
        <w:rPr>
          <w:sz w:val="22"/>
          <w:szCs w:val="22"/>
        </w:rPr>
      </w:pPr>
      <w:r w:rsidRPr="00961CC8">
        <w:rPr>
          <w:sz w:val="22"/>
          <w:szCs w:val="22"/>
        </w:rPr>
        <w:t>Master of Library and Information Science (MLIS), Oklahoma University</w:t>
      </w:r>
      <w:r w:rsidR="003D426F">
        <w:rPr>
          <w:sz w:val="22"/>
          <w:szCs w:val="22"/>
        </w:rPr>
        <w:t>, 1992</w:t>
      </w:r>
    </w:p>
    <w:p w:rsidR="005B7EC0" w:rsidRPr="00961CC8" w:rsidRDefault="002458DE" w:rsidP="002458DE">
      <w:pPr>
        <w:rPr>
          <w:sz w:val="22"/>
          <w:szCs w:val="22"/>
        </w:rPr>
      </w:pPr>
      <w:r w:rsidRPr="00961CC8">
        <w:rPr>
          <w:sz w:val="22"/>
          <w:szCs w:val="22"/>
        </w:rPr>
        <w:t>Bachelor of Science, English Education, Oklahoma State University</w:t>
      </w:r>
      <w:r w:rsidR="003D426F">
        <w:rPr>
          <w:sz w:val="22"/>
          <w:szCs w:val="22"/>
        </w:rPr>
        <w:t>, 1990</w:t>
      </w:r>
      <w:r w:rsidRPr="00961CC8">
        <w:rPr>
          <w:sz w:val="22"/>
          <w:szCs w:val="22"/>
        </w:rPr>
        <w:br/>
      </w:r>
    </w:p>
    <w:p w:rsidR="005B7EC0" w:rsidRPr="009B358E" w:rsidRDefault="005B7EC0" w:rsidP="005B7EC0">
      <w:pPr>
        <w:pStyle w:val="R2-ResBullet"/>
        <w:rPr>
          <w:rFonts w:ascii="Garamond" w:hAnsi="Garamond"/>
        </w:rPr>
      </w:pPr>
    </w:p>
    <w:p w:rsidR="00070BF1" w:rsidRPr="009B358E" w:rsidRDefault="00AE7664" w:rsidP="00AE7664">
      <w:pPr>
        <w:pStyle w:val="RL-FlLftSgl"/>
      </w:pPr>
      <w:r w:rsidRPr="009B358E">
        <w:t>Relevant Project Experience</w:t>
      </w:r>
    </w:p>
    <w:p w:rsidR="00AE7664" w:rsidRPr="009B358E" w:rsidRDefault="00AE7664" w:rsidP="00AE7664">
      <w:pPr>
        <w:pStyle w:val="RL-FlLftSgl"/>
        <w:rPr>
          <w:rFonts w:ascii="Garamond" w:hAnsi="Garamond"/>
        </w:rPr>
      </w:pPr>
    </w:p>
    <w:p w:rsidR="003D426F" w:rsidRDefault="00DD1F93" w:rsidP="00961CC8">
      <w:pPr>
        <w:pStyle w:val="R0-FLLftSglBoldItalic"/>
      </w:pPr>
      <w:r w:rsidRPr="009B358E">
        <w:t>Westat (20</w:t>
      </w:r>
      <w:r w:rsidR="002458DE" w:rsidRPr="009B358E">
        <w:t>1</w:t>
      </w:r>
      <w:r w:rsidRPr="009B358E">
        <w:t>6 to Present)</w:t>
      </w:r>
    </w:p>
    <w:p w:rsidR="009B358E" w:rsidRDefault="003D426F" w:rsidP="00961CC8">
      <w:pPr>
        <w:pStyle w:val="R0-FLLftSglBoldItalic"/>
      </w:pPr>
      <w:r>
        <w:t>Research Associate II</w:t>
      </w:r>
    </w:p>
    <w:p w:rsidR="00961CC8" w:rsidRPr="00961CC8" w:rsidRDefault="00961CC8" w:rsidP="00961CC8">
      <w:pPr>
        <w:pStyle w:val="R0-FLLftSglBoldItalic"/>
      </w:pPr>
    </w:p>
    <w:p w:rsidR="009B358E" w:rsidRDefault="009B358E" w:rsidP="009B358E">
      <w:pPr>
        <w:spacing w:after="120"/>
        <w:rPr>
          <w:sz w:val="22"/>
          <w:szCs w:val="22"/>
        </w:rPr>
      </w:pPr>
      <w:r w:rsidRPr="00961CC8">
        <w:rPr>
          <w:sz w:val="22"/>
          <w:szCs w:val="22"/>
        </w:rPr>
        <w:t>Coordinate technical assistance and research support for studies of school-based social service delivery systems. Coordinate research activities with state, regional and district educational agencies.</w:t>
      </w:r>
    </w:p>
    <w:p w:rsidR="009901FB" w:rsidRDefault="009901FB" w:rsidP="009901FB">
      <w:pPr>
        <w:pStyle w:val="R1-ResPara"/>
        <w:rPr>
          <w:b/>
        </w:rPr>
      </w:pPr>
      <w:bookmarkStart w:id="0" w:name="_Toc470177785"/>
      <w:r>
        <w:rPr>
          <w:b/>
        </w:rPr>
        <w:t>Verizon Innovative Learning S</w:t>
      </w:r>
      <w:r w:rsidR="005B30A3">
        <w:rPr>
          <w:b/>
        </w:rPr>
        <w:t>chools</w:t>
      </w:r>
      <w:r>
        <w:rPr>
          <w:b/>
        </w:rPr>
        <w:t xml:space="preserve"> (VILS)</w:t>
      </w:r>
    </w:p>
    <w:p w:rsidR="009901FB" w:rsidRDefault="009901FB" w:rsidP="009901FB">
      <w:pPr>
        <w:pStyle w:val="R1-ResPara"/>
      </w:pPr>
      <w:r>
        <w:rPr>
          <w:b/>
        </w:rPr>
        <w:t xml:space="preserve">Client: </w:t>
      </w:r>
      <w:r>
        <w:t>Verizon</w:t>
      </w:r>
    </w:p>
    <w:p w:rsidR="009901FB" w:rsidRDefault="009901FB" w:rsidP="009901FB">
      <w:pPr>
        <w:pStyle w:val="R1-ResPara"/>
      </w:pPr>
      <w:r>
        <w:rPr>
          <w:b/>
        </w:rPr>
        <w:t>Role:</w:t>
      </w:r>
      <w:r>
        <w:t xml:space="preserve"> District Liaison, Research Associate</w:t>
      </w:r>
    </w:p>
    <w:p w:rsidR="005B30A3" w:rsidRPr="005B30A3" w:rsidRDefault="005B30A3" w:rsidP="009901FB">
      <w:pPr>
        <w:pStyle w:val="R1-ResPara"/>
        <w:rPr>
          <w:b/>
        </w:rPr>
      </w:pPr>
      <w:r>
        <w:rPr>
          <w:b/>
        </w:rPr>
        <w:lastRenderedPageBreak/>
        <w:t xml:space="preserve">Project Overview: </w:t>
      </w:r>
      <w:r w:rsidRPr="005B30A3">
        <w:rPr>
          <w:rFonts w:cs="Arial"/>
          <w:color w:val="000000"/>
          <w:sz w:val="22"/>
          <w:szCs w:val="22"/>
          <w:shd w:val="clear" w:color="auto" w:fill="FFFFFF"/>
        </w:rPr>
        <w:t>The VILs Program is designed to create personalized learning environments in middle schools with underserved populations by providing tablets for students and teachers as well as through coaching and professional development. Westat is conducting an evaluation of how these tools and supports are affecting teaching and learning, attitudes and motivation, and school climate.</w:t>
      </w:r>
    </w:p>
    <w:p w:rsidR="005B30A3" w:rsidRDefault="005B30A3" w:rsidP="009901FB">
      <w:pPr>
        <w:pStyle w:val="R1-ResPara"/>
        <w:rPr>
          <w:b/>
        </w:rPr>
      </w:pPr>
    </w:p>
    <w:p w:rsidR="009901FB" w:rsidRPr="009B2C34" w:rsidRDefault="009901FB" w:rsidP="009901FB">
      <w:pPr>
        <w:pStyle w:val="R1-ResPara"/>
      </w:pPr>
      <w:r w:rsidRPr="00BB53AE">
        <w:rPr>
          <w:b/>
        </w:rPr>
        <w:t>State of Texas Assessments of Academic Readiness (STAAR)</w:t>
      </w:r>
      <w:bookmarkEnd w:id="0"/>
      <w:r w:rsidRPr="00BB53AE">
        <w:rPr>
          <w:vanish/>
        </w:rPr>
        <w:t>(1921/122216)</w:t>
      </w:r>
    </w:p>
    <w:p w:rsidR="009901FB" w:rsidRDefault="009901FB" w:rsidP="009901FB">
      <w:pPr>
        <w:pStyle w:val="R1-ResPara"/>
      </w:pPr>
      <w:r w:rsidRPr="00B92405">
        <w:rPr>
          <w:b/>
        </w:rPr>
        <w:t>Client:</w:t>
      </w:r>
      <w:r w:rsidRPr="00B92405">
        <w:t xml:space="preserve"> </w:t>
      </w:r>
      <w:r>
        <w:t>Texas Education Agency (TEA)</w:t>
      </w:r>
    </w:p>
    <w:p w:rsidR="009901FB" w:rsidRPr="00B92405" w:rsidRDefault="009901FB" w:rsidP="009901FB">
      <w:pPr>
        <w:pStyle w:val="R1-ResPara"/>
      </w:pPr>
      <w:r>
        <w:rPr>
          <w:b/>
        </w:rPr>
        <w:t>Role:</w:t>
      </w:r>
      <w:r>
        <w:t xml:space="preserve"> Focus Group Facilitator, Qualitative Coder</w:t>
      </w:r>
    </w:p>
    <w:p w:rsidR="009901FB" w:rsidRDefault="009901FB" w:rsidP="009901FB">
      <w:pPr>
        <w:pStyle w:val="R1-ResPara"/>
      </w:pPr>
      <w:r w:rsidRPr="00B92405">
        <w:rPr>
          <w:b/>
        </w:rPr>
        <w:t>Project Overview:</w:t>
      </w:r>
      <w:r>
        <w:t xml:space="preserve"> </w:t>
      </w:r>
      <w:r w:rsidRPr="00B92405">
        <w:t xml:space="preserve">As a subcontractor, Westat </w:t>
      </w:r>
      <w:r>
        <w:t>was</w:t>
      </w:r>
      <w:r w:rsidRPr="00B92405">
        <w:t xml:space="preserve"> responsible for the </w:t>
      </w:r>
      <w:r>
        <w:t xml:space="preserve">evaluation of the re-design of the </w:t>
      </w:r>
      <w:r w:rsidRPr="00B92405">
        <w:t>STAAR Confidential Student Report</w:t>
      </w:r>
      <w:r>
        <w:t>.</w:t>
      </w:r>
      <w:r w:rsidRPr="00B92405">
        <w:t xml:space="preserve"> Westat designed, conducted, analyzed</w:t>
      </w:r>
      <w:r>
        <w:t>,</w:t>
      </w:r>
      <w:r w:rsidRPr="00B92405">
        <w:t xml:space="preserve"> and reported on stakeholder reviews of a new style of report for parents</w:t>
      </w:r>
      <w:r>
        <w:t>, based on</w:t>
      </w:r>
      <w:r w:rsidRPr="00B92405">
        <w:t xml:space="preserve"> regional focus groups, in-person interviews with leaders of education groups, and a web-based survey available to the public. These results were captured in a detailed report </w:t>
      </w:r>
      <w:r>
        <w:t>that</w:t>
      </w:r>
      <w:r w:rsidRPr="00B92405">
        <w:t xml:space="preserve"> TEA </w:t>
      </w:r>
      <w:r>
        <w:t>is</w:t>
      </w:r>
      <w:r w:rsidRPr="00B92405">
        <w:t xml:space="preserve"> us</w:t>
      </w:r>
      <w:r>
        <w:t>ing</w:t>
      </w:r>
      <w:r w:rsidRPr="00B92405">
        <w:t xml:space="preserve"> </w:t>
      </w:r>
      <w:r>
        <w:t>during</w:t>
      </w:r>
      <w:r w:rsidRPr="00B92405">
        <w:t xml:space="preserve"> the contract period to </w:t>
      </w:r>
      <w:r>
        <w:t xml:space="preserve">solicit feedback for </w:t>
      </w:r>
      <w:r w:rsidRPr="00B92405">
        <w:t>improv</w:t>
      </w:r>
      <w:r>
        <w:t>ing</w:t>
      </w:r>
      <w:r w:rsidRPr="00B92405">
        <w:t xml:space="preserve"> current and future versions of the report. </w:t>
      </w:r>
    </w:p>
    <w:p w:rsidR="009901FB" w:rsidRDefault="009901FB" w:rsidP="009901FB">
      <w:pPr>
        <w:pStyle w:val="R1-ResPara"/>
      </w:pPr>
    </w:p>
    <w:p w:rsidR="009901FB" w:rsidRDefault="009901FB" w:rsidP="009901FB">
      <w:pPr>
        <w:pStyle w:val="R1-ResPara"/>
      </w:pPr>
      <w:r>
        <w:t>Proj# 6413 (D. Barfield)</w:t>
      </w:r>
    </w:p>
    <w:p w:rsidR="009901FB" w:rsidRDefault="009901FB" w:rsidP="009901FB">
      <w:pPr>
        <w:pStyle w:val="R1-ResPara"/>
      </w:pPr>
    </w:p>
    <w:p w:rsidR="009901FB" w:rsidRDefault="009901FB" w:rsidP="009901FB">
      <w:pPr>
        <w:pStyle w:val="R1-ResPara"/>
        <w:rPr>
          <w:b/>
        </w:rPr>
      </w:pPr>
      <w:bookmarkStart w:id="1" w:name="_Toc470177786"/>
      <w:r w:rsidRPr="005B656F">
        <w:rPr>
          <w:b/>
        </w:rPr>
        <w:t>CSSI Truancy Reduction Study</w:t>
      </w:r>
      <w:bookmarkEnd w:id="1"/>
      <w:r w:rsidRPr="005B656F">
        <w:rPr>
          <w:vanish/>
        </w:rPr>
        <w:t>(1922/122216)</w:t>
      </w:r>
    </w:p>
    <w:p w:rsidR="009901FB" w:rsidRDefault="009901FB" w:rsidP="009901FB">
      <w:pPr>
        <w:pStyle w:val="R1-ResPara"/>
      </w:pPr>
      <w:r w:rsidRPr="009B2C34">
        <w:rPr>
          <w:b/>
        </w:rPr>
        <w:t xml:space="preserve">Client: </w:t>
      </w:r>
      <w:r w:rsidRPr="009B2C34">
        <w:t>National Institute of Justice, U.S. Department of Justice (DOJ)</w:t>
      </w:r>
    </w:p>
    <w:p w:rsidR="009901FB" w:rsidRDefault="009901FB" w:rsidP="009901FB">
      <w:pPr>
        <w:pStyle w:val="R1-ResPara"/>
        <w:rPr>
          <w:b/>
        </w:rPr>
      </w:pPr>
      <w:r>
        <w:rPr>
          <w:b/>
        </w:rPr>
        <w:t xml:space="preserve">Role: </w:t>
      </w:r>
      <w:r w:rsidRPr="009901FB">
        <w:t>Training Developer and Research Associate</w:t>
      </w:r>
    </w:p>
    <w:p w:rsidR="009901FB" w:rsidRDefault="009901FB" w:rsidP="009901FB">
      <w:pPr>
        <w:pStyle w:val="R1-ResPara"/>
        <w:rPr>
          <w:sz w:val="23"/>
          <w:szCs w:val="23"/>
        </w:rPr>
      </w:pPr>
      <w:r w:rsidRPr="009B2C34">
        <w:rPr>
          <w:b/>
        </w:rPr>
        <w:t xml:space="preserve">Project Overview: </w:t>
      </w:r>
      <w:r>
        <w:t>Through</w:t>
      </w:r>
      <w:r w:rsidRPr="009B2C34">
        <w:t xml:space="preserve"> a Comprehensive School Safety Initiative (CSSI) grant, Westat</w:t>
      </w:r>
      <w:r w:rsidRPr="009B2C34">
        <w:rPr>
          <w:sz w:val="23"/>
          <w:szCs w:val="23"/>
        </w:rPr>
        <w:t xml:space="preserve"> is </w:t>
      </w:r>
      <w:r>
        <w:rPr>
          <w:sz w:val="23"/>
          <w:szCs w:val="23"/>
        </w:rPr>
        <w:t>conducting a randomized controlled trial</w:t>
      </w:r>
      <w:r w:rsidRPr="009B2C34">
        <w:rPr>
          <w:sz w:val="23"/>
          <w:szCs w:val="23"/>
        </w:rPr>
        <w:t xml:space="preserve"> </w:t>
      </w:r>
      <w:r>
        <w:rPr>
          <w:sz w:val="23"/>
          <w:szCs w:val="23"/>
        </w:rPr>
        <w:t xml:space="preserve">in five </w:t>
      </w:r>
      <w:r w:rsidRPr="009B2C34">
        <w:rPr>
          <w:sz w:val="23"/>
          <w:szCs w:val="23"/>
        </w:rPr>
        <w:t>Dallas Independent School District</w:t>
      </w:r>
      <w:r>
        <w:rPr>
          <w:sz w:val="23"/>
          <w:szCs w:val="23"/>
        </w:rPr>
        <w:t xml:space="preserve"> schools to assess the impact of </w:t>
      </w:r>
      <w:r w:rsidRPr="009B2C34">
        <w:rPr>
          <w:sz w:val="23"/>
          <w:szCs w:val="23"/>
        </w:rPr>
        <w:t xml:space="preserve">an intensive truancy </w:t>
      </w:r>
      <w:r>
        <w:rPr>
          <w:sz w:val="23"/>
          <w:szCs w:val="23"/>
        </w:rPr>
        <w:t>reduction intervention, as</w:t>
      </w:r>
      <w:r w:rsidRPr="009B2C34">
        <w:rPr>
          <w:sz w:val="23"/>
          <w:szCs w:val="23"/>
        </w:rPr>
        <w:t xml:space="preserve"> administered by the Communities In Schools </w:t>
      </w:r>
      <w:r>
        <w:rPr>
          <w:sz w:val="23"/>
          <w:szCs w:val="23"/>
        </w:rPr>
        <w:t xml:space="preserve">(CIS) </w:t>
      </w:r>
      <w:r w:rsidRPr="009B2C34">
        <w:rPr>
          <w:sz w:val="23"/>
          <w:szCs w:val="23"/>
        </w:rPr>
        <w:t xml:space="preserve">program of the Dallas </w:t>
      </w:r>
      <w:r>
        <w:rPr>
          <w:sz w:val="23"/>
          <w:szCs w:val="23"/>
        </w:rPr>
        <w:t>R</w:t>
      </w:r>
      <w:r w:rsidRPr="009B2C34">
        <w:rPr>
          <w:sz w:val="23"/>
          <w:szCs w:val="23"/>
        </w:rPr>
        <w:t>egion.</w:t>
      </w:r>
      <w:r>
        <w:rPr>
          <w:sz w:val="23"/>
          <w:szCs w:val="23"/>
        </w:rPr>
        <w:t xml:space="preserve"> The theory of action is that re-engaging chronically absent and truant students in school reduces delinquency and other negative behaviors that cause other students, teachers, and communities to feel unsafe, perpetuating a culture of failure in the community. In</w:t>
      </w:r>
      <w:r w:rsidRPr="009B2C34">
        <w:rPr>
          <w:sz w:val="23"/>
          <w:szCs w:val="23"/>
        </w:rPr>
        <w:t xml:space="preserve"> </w:t>
      </w:r>
      <w:r>
        <w:rPr>
          <w:sz w:val="23"/>
          <w:szCs w:val="23"/>
        </w:rPr>
        <w:t xml:space="preserve">the </w:t>
      </w:r>
      <w:r w:rsidRPr="009B2C34">
        <w:rPr>
          <w:sz w:val="23"/>
          <w:szCs w:val="23"/>
        </w:rPr>
        <w:t>research</w:t>
      </w:r>
      <w:r>
        <w:rPr>
          <w:sz w:val="23"/>
          <w:szCs w:val="23"/>
        </w:rPr>
        <w:t xml:space="preserve"> phase, Westat is </w:t>
      </w:r>
      <w:r w:rsidRPr="009B2C34">
        <w:rPr>
          <w:sz w:val="23"/>
          <w:szCs w:val="23"/>
        </w:rPr>
        <w:t>compar</w:t>
      </w:r>
      <w:r>
        <w:rPr>
          <w:sz w:val="23"/>
          <w:szCs w:val="23"/>
        </w:rPr>
        <w:t>ing</w:t>
      </w:r>
      <w:r w:rsidRPr="009B2C34">
        <w:rPr>
          <w:sz w:val="23"/>
          <w:szCs w:val="23"/>
        </w:rPr>
        <w:t xml:space="preserve"> </w:t>
      </w:r>
      <w:r>
        <w:rPr>
          <w:sz w:val="23"/>
          <w:szCs w:val="23"/>
        </w:rPr>
        <w:t xml:space="preserve">results for students </w:t>
      </w:r>
      <w:r w:rsidRPr="009B2C34">
        <w:rPr>
          <w:sz w:val="23"/>
          <w:szCs w:val="23"/>
        </w:rPr>
        <w:t xml:space="preserve">who receive </w:t>
      </w:r>
      <w:r>
        <w:rPr>
          <w:sz w:val="23"/>
          <w:szCs w:val="23"/>
        </w:rPr>
        <w:t xml:space="preserve">extensive case management and targeted community services </w:t>
      </w:r>
      <w:r w:rsidRPr="009B2C34">
        <w:rPr>
          <w:sz w:val="23"/>
          <w:szCs w:val="23"/>
        </w:rPr>
        <w:t xml:space="preserve">to </w:t>
      </w:r>
      <w:r>
        <w:rPr>
          <w:sz w:val="23"/>
          <w:szCs w:val="23"/>
        </w:rPr>
        <w:t>those for students who participate in</w:t>
      </w:r>
      <w:r w:rsidRPr="009B2C34">
        <w:rPr>
          <w:sz w:val="23"/>
          <w:szCs w:val="23"/>
        </w:rPr>
        <w:t xml:space="preserve"> </w:t>
      </w:r>
      <w:r>
        <w:rPr>
          <w:sz w:val="23"/>
          <w:szCs w:val="23"/>
        </w:rPr>
        <w:t>a regular</w:t>
      </w:r>
      <w:r w:rsidRPr="009B2C34">
        <w:rPr>
          <w:sz w:val="23"/>
          <w:szCs w:val="23"/>
        </w:rPr>
        <w:t xml:space="preserve"> </w:t>
      </w:r>
      <w:r>
        <w:rPr>
          <w:sz w:val="23"/>
          <w:szCs w:val="23"/>
        </w:rPr>
        <w:t xml:space="preserve">CIS </w:t>
      </w:r>
      <w:r w:rsidRPr="009B2C34">
        <w:rPr>
          <w:sz w:val="23"/>
          <w:szCs w:val="23"/>
        </w:rPr>
        <w:t xml:space="preserve">program, to determine whether the </w:t>
      </w:r>
      <w:r>
        <w:rPr>
          <w:sz w:val="23"/>
          <w:szCs w:val="23"/>
        </w:rPr>
        <w:t xml:space="preserve">more </w:t>
      </w:r>
      <w:r w:rsidRPr="009B2C34">
        <w:rPr>
          <w:sz w:val="23"/>
          <w:szCs w:val="23"/>
        </w:rPr>
        <w:t xml:space="preserve">intensive </w:t>
      </w:r>
      <w:r>
        <w:rPr>
          <w:sz w:val="23"/>
          <w:szCs w:val="23"/>
        </w:rPr>
        <w:t>intervention</w:t>
      </w:r>
      <w:r w:rsidRPr="009B2C34">
        <w:rPr>
          <w:sz w:val="23"/>
          <w:szCs w:val="23"/>
        </w:rPr>
        <w:t xml:space="preserve"> improves student engagement and school connectedness (attendance, behavior, grades) and reduces truancy.</w:t>
      </w:r>
      <w:r>
        <w:rPr>
          <w:sz w:val="23"/>
          <w:szCs w:val="23"/>
        </w:rPr>
        <w:t xml:space="preserve"> The project also includes a</w:t>
      </w:r>
      <w:r w:rsidRPr="002B0B1C">
        <w:rPr>
          <w:sz w:val="23"/>
          <w:szCs w:val="23"/>
        </w:rPr>
        <w:t xml:space="preserve"> cost-</w:t>
      </w:r>
      <w:r>
        <w:rPr>
          <w:sz w:val="23"/>
          <w:szCs w:val="23"/>
        </w:rPr>
        <w:t>effectiveness</w:t>
      </w:r>
      <w:r w:rsidRPr="002B0B1C">
        <w:rPr>
          <w:sz w:val="23"/>
          <w:szCs w:val="23"/>
        </w:rPr>
        <w:t xml:space="preserve"> analysis to determine the feasibility of scal</w:t>
      </w:r>
      <w:r>
        <w:rPr>
          <w:sz w:val="23"/>
          <w:szCs w:val="23"/>
        </w:rPr>
        <w:t>ing up the intervention on other campuses</w:t>
      </w:r>
      <w:r w:rsidRPr="002B0B1C">
        <w:rPr>
          <w:sz w:val="23"/>
          <w:szCs w:val="23"/>
        </w:rPr>
        <w:t>.</w:t>
      </w:r>
    </w:p>
    <w:p w:rsidR="009901FB" w:rsidRDefault="009901FB" w:rsidP="009901FB">
      <w:pPr>
        <w:pStyle w:val="R1-ResPara"/>
      </w:pPr>
    </w:p>
    <w:p w:rsidR="009901FB" w:rsidRDefault="009901FB" w:rsidP="009901FB">
      <w:pPr>
        <w:pStyle w:val="R1-ResPara"/>
      </w:pPr>
      <w:r>
        <w:t>Proj# 6415 (K. Barfield)</w:t>
      </w:r>
    </w:p>
    <w:p w:rsidR="00CF3258" w:rsidRPr="009B358E" w:rsidRDefault="00CF3258" w:rsidP="005B30A3">
      <w:pPr>
        <w:pStyle w:val="R1-ResPara"/>
        <w:ind w:left="0"/>
      </w:pPr>
    </w:p>
    <w:p w:rsidR="00070BF1" w:rsidRDefault="009B358E" w:rsidP="000B18BC">
      <w:pPr>
        <w:pStyle w:val="R0-FLLftSglBoldItalic"/>
      </w:pPr>
      <w:r w:rsidRPr="009B358E">
        <w:t>Northeast Independent School District/San Antonio Public Library (2015-2016)</w:t>
      </w:r>
    </w:p>
    <w:p w:rsidR="003D426F" w:rsidRPr="009B358E" w:rsidRDefault="003D426F" w:rsidP="000B18BC">
      <w:pPr>
        <w:pStyle w:val="R0-FLLftSglBoldItalic"/>
      </w:pPr>
      <w:r>
        <w:t>Adult Services Librarian</w:t>
      </w:r>
    </w:p>
    <w:p w:rsidR="009B358E" w:rsidRPr="009B358E" w:rsidRDefault="009B358E" w:rsidP="009B358E">
      <w:pPr>
        <w:rPr>
          <w:rFonts w:ascii="Garamond" w:hAnsi="Garamond"/>
        </w:rPr>
      </w:pPr>
    </w:p>
    <w:p w:rsidR="009B358E" w:rsidRPr="00961CC8" w:rsidRDefault="009B358E" w:rsidP="009B358E">
      <w:pPr>
        <w:rPr>
          <w:sz w:val="22"/>
          <w:szCs w:val="22"/>
        </w:rPr>
      </w:pPr>
      <w:r w:rsidRPr="00961CC8">
        <w:rPr>
          <w:sz w:val="22"/>
          <w:szCs w:val="22"/>
        </w:rPr>
        <w:t>Coordinated all adult services for the only combined high school/public library in the San Antonio/Austin area. Developed and conducted technology training courses for library and community patrons. Developed and administered online discussion and learning communities.</w:t>
      </w:r>
    </w:p>
    <w:p w:rsidR="009B358E" w:rsidRPr="00961CC8" w:rsidRDefault="009B358E" w:rsidP="009B358E">
      <w:pPr>
        <w:rPr>
          <w:sz w:val="22"/>
          <w:szCs w:val="22"/>
        </w:rPr>
      </w:pPr>
    </w:p>
    <w:p w:rsidR="009B358E" w:rsidRPr="00961CC8" w:rsidRDefault="009B358E" w:rsidP="009B358E">
      <w:pPr>
        <w:rPr>
          <w:sz w:val="22"/>
          <w:szCs w:val="22"/>
        </w:rPr>
      </w:pPr>
      <w:r w:rsidRPr="00961CC8">
        <w:rPr>
          <w:sz w:val="22"/>
          <w:szCs w:val="22"/>
        </w:rPr>
        <w:t>Coordinated chess learning and tournament opportunities within both school district and city.</w:t>
      </w:r>
    </w:p>
    <w:p w:rsidR="009B358E" w:rsidRPr="00961CC8" w:rsidRDefault="009B358E" w:rsidP="009B358E">
      <w:pPr>
        <w:rPr>
          <w:sz w:val="22"/>
          <w:szCs w:val="22"/>
        </w:rPr>
      </w:pPr>
      <w:r w:rsidRPr="00961CC8">
        <w:rPr>
          <w:sz w:val="22"/>
          <w:szCs w:val="22"/>
        </w:rPr>
        <w:t>Worked with corporate sponsors to plan and organize library events.</w:t>
      </w:r>
    </w:p>
    <w:p w:rsidR="00EB7CBA" w:rsidRPr="00961CC8" w:rsidRDefault="00EB7CBA" w:rsidP="009B358E">
      <w:pPr>
        <w:pStyle w:val="R1-ResPara"/>
        <w:ind w:left="0"/>
        <w:rPr>
          <w:rFonts w:ascii="Times New Roman" w:hAnsi="Times New Roman"/>
          <w:sz w:val="22"/>
          <w:szCs w:val="22"/>
        </w:rPr>
      </w:pPr>
    </w:p>
    <w:p w:rsidR="00EB7CBA" w:rsidRPr="009B358E" w:rsidRDefault="00EB7CBA" w:rsidP="00EB7CBA">
      <w:pPr>
        <w:pStyle w:val="R1-ResPara"/>
      </w:pPr>
    </w:p>
    <w:p w:rsidR="00070BF1" w:rsidRDefault="009B358E" w:rsidP="00991C2C">
      <w:pPr>
        <w:pStyle w:val="R0-FLLftSglBoldItalic"/>
      </w:pPr>
      <w:r w:rsidRPr="009B358E">
        <w:lastRenderedPageBreak/>
        <w:t>Edvance Research (2014-2015)</w:t>
      </w:r>
    </w:p>
    <w:p w:rsidR="003D426F" w:rsidRPr="009B358E" w:rsidRDefault="003D426F" w:rsidP="00991C2C">
      <w:pPr>
        <w:pStyle w:val="R0-FLLftSglBoldItalic"/>
      </w:pPr>
      <w:r>
        <w:t>Professional Development Director</w:t>
      </w:r>
    </w:p>
    <w:p w:rsidR="00991C2C" w:rsidRPr="009B358E" w:rsidRDefault="00991C2C" w:rsidP="00991C2C">
      <w:pPr>
        <w:pStyle w:val="R0-FLLftSglBoldItalic"/>
        <w:rPr>
          <w:rFonts w:ascii="Garamond" w:hAnsi="Garamond"/>
        </w:rPr>
      </w:pPr>
    </w:p>
    <w:p w:rsidR="009B358E" w:rsidRPr="00961CC8" w:rsidRDefault="009B358E" w:rsidP="009B358E">
      <w:pPr>
        <w:rPr>
          <w:sz w:val="22"/>
          <w:szCs w:val="22"/>
        </w:rPr>
      </w:pPr>
      <w:r w:rsidRPr="00961CC8">
        <w:rPr>
          <w:sz w:val="22"/>
          <w:szCs w:val="22"/>
        </w:rPr>
        <w:t xml:space="preserve">Coordinated all professional development task deliverables for the Communities in Schools of Texas Program Resource Center, ensuring compliance with all Texas Education Agency mandates and expectations. </w:t>
      </w:r>
    </w:p>
    <w:p w:rsidR="009B358E" w:rsidRPr="00961CC8" w:rsidRDefault="009B358E" w:rsidP="009B358E">
      <w:pPr>
        <w:rPr>
          <w:sz w:val="22"/>
          <w:szCs w:val="22"/>
        </w:rPr>
      </w:pPr>
    </w:p>
    <w:p w:rsidR="009B358E" w:rsidRPr="00961CC8" w:rsidRDefault="009B358E" w:rsidP="009B358E">
      <w:pPr>
        <w:rPr>
          <w:sz w:val="22"/>
          <w:szCs w:val="22"/>
        </w:rPr>
      </w:pPr>
      <w:r w:rsidRPr="00961CC8">
        <w:rPr>
          <w:sz w:val="22"/>
          <w:szCs w:val="22"/>
        </w:rPr>
        <w:t>Trained and mentored yearly cohort of Master Trainer Certification candidates (approximately 25 professionals) ensuring that each participating non-profit organization has a trainer who has the capability to implement the state mandated training with fidelity.</w:t>
      </w:r>
    </w:p>
    <w:p w:rsidR="009B358E" w:rsidRPr="00961CC8" w:rsidRDefault="009B358E" w:rsidP="009B358E">
      <w:pPr>
        <w:rPr>
          <w:sz w:val="22"/>
          <w:szCs w:val="22"/>
        </w:rPr>
      </w:pPr>
    </w:p>
    <w:p w:rsidR="009B358E" w:rsidRPr="00961CC8" w:rsidRDefault="009B358E" w:rsidP="009B358E">
      <w:pPr>
        <w:rPr>
          <w:sz w:val="22"/>
          <w:szCs w:val="22"/>
        </w:rPr>
      </w:pPr>
      <w:r w:rsidRPr="00961CC8">
        <w:rPr>
          <w:sz w:val="22"/>
          <w:szCs w:val="22"/>
        </w:rPr>
        <w:t>Led instructional design team in developing Program Operations course materials for master trainers located throughout the state in order to ensure implementation fidelity throughout the 27 non-profit organizations in Texas.</w:t>
      </w:r>
    </w:p>
    <w:p w:rsidR="009B358E" w:rsidRPr="00961CC8" w:rsidRDefault="009B358E" w:rsidP="009B358E">
      <w:pPr>
        <w:rPr>
          <w:sz w:val="22"/>
          <w:szCs w:val="22"/>
        </w:rPr>
      </w:pPr>
    </w:p>
    <w:p w:rsidR="009B358E" w:rsidRPr="00961CC8" w:rsidRDefault="009B358E" w:rsidP="009B358E">
      <w:pPr>
        <w:rPr>
          <w:sz w:val="22"/>
          <w:szCs w:val="22"/>
        </w:rPr>
      </w:pPr>
      <w:r w:rsidRPr="00961CC8">
        <w:rPr>
          <w:sz w:val="22"/>
          <w:szCs w:val="22"/>
        </w:rPr>
        <w:t>Led instructional design team in developing LMS courses in social work, leadership, management, non-profit sustainability, and quality assurance, offering state mandated continuing education credit opportunities for 4000 professionals throughout the state of Texas.</w:t>
      </w:r>
    </w:p>
    <w:p w:rsidR="009B358E" w:rsidRPr="00961CC8" w:rsidRDefault="009B358E" w:rsidP="009B358E">
      <w:pPr>
        <w:rPr>
          <w:sz w:val="22"/>
          <w:szCs w:val="22"/>
        </w:rPr>
      </w:pPr>
    </w:p>
    <w:p w:rsidR="009B358E" w:rsidRPr="00961CC8" w:rsidRDefault="009B358E" w:rsidP="009B358E">
      <w:pPr>
        <w:rPr>
          <w:sz w:val="22"/>
          <w:szCs w:val="22"/>
        </w:rPr>
      </w:pPr>
      <w:r w:rsidRPr="00961CC8">
        <w:rPr>
          <w:sz w:val="22"/>
          <w:szCs w:val="22"/>
        </w:rPr>
        <w:t>Developed procedure for the 27 programs and approximately 4000 individuals throughout the state to digitally track continuing education credits required by the state agency.</w:t>
      </w:r>
    </w:p>
    <w:p w:rsidR="009B358E" w:rsidRPr="00961CC8" w:rsidRDefault="009B358E" w:rsidP="009B358E">
      <w:pPr>
        <w:rPr>
          <w:sz w:val="22"/>
          <w:szCs w:val="22"/>
        </w:rPr>
      </w:pPr>
      <w:r w:rsidRPr="00961CC8">
        <w:rPr>
          <w:sz w:val="22"/>
          <w:szCs w:val="22"/>
        </w:rPr>
        <w:t>Planned, organized, and led training conferences, online learning modules, and live webinars.</w:t>
      </w:r>
    </w:p>
    <w:p w:rsidR="009B358E" w:rsidRPr="00961CC8" w:rsidRDefault="009B358E" w:rsidP="009B358E">
      <w:pPr>
        <w:rPr>
          <w:sz w:val="22"/>
          <w:szCs w:val="22"/>
        </w:rPr>
      </w:pPr>
    </w:p>
    <w:p w:rsidR="009B358E" w:rsidRDefault="009B358E" w:rsidP="009B358E">
      <w:pPr>
        <w:rPr>
          <w:sz w:val="22"/>
          <w:szCs w:val="22"/>
        </w:rPr>
      </w:pPr>
      <w:r w:rsidRPr="00961CC8">
        <w:rPr>
          <w:sz w:val="22"/>
          <w:szCs w:val="22"/>
        </w:rPr>
        <w:t>Planned and developed a digital resource library and online resource catalog, allowing personnel throughout the state of Texas to utilize advanced meta-tag searching capabilities to locate and access digital resources.</w:t>
      </w:r>
    </w:p>
    <w:p w:rsidR="005B30A3" w:rsidRPr="00961CC8" w:rsidRDefault="005B30A3" w:rsidP="009B358E">
      <w:pPr>
        <w:rPr>
          <w:sz w:val="22"/>
          <w:szCs w:val="22"/>
        </w:rPr>
      </w:pPr>
    </w:p>
    <w:p w:rsidR="005B30A3" w:rsidRPr="009901FB" w:rsidRDefault="005B30A3" w:rsidP="005B30A3">
      <w:pPr>
        <w:pStyle w:val="R1-ResPara"/>
      </w:pPr>
      <w:bookmarkStart w:id="2" w:name="_Toc470177777"/>
      <w:r w:rsidRPr="00336563">
        <w:rPr>
          <w:b/>
        </w:rPr>
        <w:t>Texas Communities In Schools (CIS) Program Resource Center (PRC) and State Office Support</w:t>
      </w:r>
      <w:r w:rsidRPr="00336563">
        <w:rPr>
          <w:vanish/>
        </w:rPr>
        <w:t>(Edv5/122216)</w:t>
      </w:r>
      <w:bookmarkEnd w:id="2"/>
    </w:p>
    <w:p w:rsidR="005B30A3" w:rsidRDefault="005B30A3" w:rsidP="005B30A3">
      <w:pPr>
        <w:pStyle w:val="R1-ResPara"/>
      </w:pPr>
      <w:r w:rsidRPr="00C7471A">
        <w:rPr>
          <w:b/>
        </w:rPr>
        <w:t xml:space="preserve">Client: </w:t>
      </w:r>
      <w:r>
        <w:t>Texas Education Agency (TEA)</w:t>
      </w:r>
    </w:p>
    <w:p w:rsidR="005B30A3" w:rsidRDefault="005B30A3" w:rsidP="005B30A3">
      <w:pPr>
        <w:pStyle w:val="R1-ResPara"/>
      </w:pPr>
      <w:r>
        <w:rPr>
          <w:b/>
        </w:rPr>
        <w:t>Role:</w:t>
      </w:r>
      <w:r>
        <w:t xml:space="preserve"> Professional Development Director for CIS of Texas</w:t>
      </w:r>
    </w:p>
    <w:p w:rsidR="005B30A3" w:rsidRDefault="005B30A3" w:rsidP="005B30A3">
      <w:pPr>
        <w:pStyle w:val="R1-ResPara"/>
      </w:pPr>
      <w:r w:rsidRPr="001A48B8">
        <w:rPr>
          <w:b/>
        </w:rPr>
        <w:t xml:space="preserve">Project Overview: </w:t>
      </w:r>
      <w:r w:rsidRPr="003A6DF4">
        <w:t xml:space="preserve">CIS is a </w:t>
      </w:r>
      <w:r>
        <w:t xml:space="preserve">national </w:t>
      </w:r>
      <w:r w:rsidRPr="003A6DF4">
        <w:t>best-practice dropout prevention program that provid</w:t>
      </w:r>
      <w:r>
        <w:t>es</w:t>
      </w:r>
      <w:r w:rsidRPr="003A6DF4">
        <w:t xml:space="preserve"> personalized case management services and coordinat</w:t>
      </w:r>
      <w:r>
        <w:t>es</w:t>
      </w:r>
      <w:r w:rsidRPr="003A6DF4">
        <w:t xml:space="preserve"> community resources.</w:t>
      </w:r>
      <w:r>
        <w:t xml:space="preserve"> The Texas program provides support for 27 CIS affiliates, 691 campuses, and more than 600,000 students. Westat/Edvance Research managed the Program Resource Center (PRC), which developed and implemented services designed to strengthen the capacity of CIS affiliates and the CIS state office in several areas: training, technical assistance, program compliance, quality assurance and alignment, marketing and outreach, data analysis and data management support, state office support, and special initiative funding for affiliates (according to TEA’s specifications).</w:t>
      </w:r>
    </w:p>
    <w:p w:rsidR="005B30A3" w:rsidRDefault="005B30A3" w:rsidP="005B30A3">
      <w:pPr>
        <w:pStyle w:val="R1-ResPara"/>
      </w:pPr>
    </w:p>
    <w:p w:rsidR="005B30A3" w:rsidRDefault="005B30A3" w:rsidP="005B30A3">
      <w:pPr>
        <w:pStyle w:val="R1-ResPara"/>
      </w:pPr>
      <w:r>
        <w:t>ES# Edv5 (K. Barfield)</w:t>
      </w:r>
    </w:p>
    <w:p w:rsidR="00070BF1" w:rsidRPr="009B358E" w:rsidRDefault="00070BF1" w:rsidP="009B358E">
      <w:pPr>
        <w:pStyle w:val="R1-ResPara"/>
        <w:ind w:left="0"/>
      </w:pPr>
    </w:p>
    <w:p w:rsidR="00991C2C" w:rsidRPr="009B358E" w:rsidRDefault="00991C2C" w:rsidP="00991C2C">
      <w:pPr>
        <w:pStyle w:val="R1-ResPara"/>
      </w:pPr>
    </w:p>
    <w:p w:rsidR="00070BF1" w:rsidRDefault="009B358E" w:rsidP="00C0718C">
      <w:pPr>
        <w:pStyle w:val="R0-FLLftSglBoldItalic"/>
      </w:pPr>
      <w:r w:rsidRPr="009B358E">
        <w:t>Comal Independent School District (2009-2014)</w:t>
      </w:r>
    </w:p>
    <w:p w:rsidR="003D426F" w:rsidRPr="009B358E" w:rsidRDefault="003D426F" w:rsidP="00C0718C">
      <w:pPr>
        <w:pStyle w:val="R0-FLLftSglBoldItalic"/>
      </w:pPr>
      <w:r>
        <w:t>Testing Coordinator, Administrator, Information Specialist</w:t>
      </w:r>
    </w:p>
    <w:p w:rsidR="00C0718C" w:rsidRPr="009B358E" w:rsidRDefault="00C0718C" w:rsidP="00C0718C">
      <w:pPr>
        <w:pStyle w:val="R0-FLLftSglBoldItalic"/>
        <w:rPr>
          <w:rFonts w:ascii="Garamond" w:hAnsi="Garamond"/>
        </w:rPr>
      </w:pPr>
    </w:p>
    <w:p w:rsidR="009B358E" w:rsidRPr="00961CC8" w:rsidRDefault="009B358E" w:rsidP="009B358E">
      <w:pPr>
        <w:pStyle w:val="rsumitalicizedjobtitle"/>
        <w:ind w:left="0"/>
        <w:rPr>
          <w:i w:val="0"/>
          <w:sz w:val="22"/>
          <w:szCs w:val="22"/>
        </w:rPr>
      </w:pPr>
      <w:r w:rsidRPr="00961CC8">
        <w:rPr>
          <w:i w:val="0"/>
          <w:sz w:val="22"/>
          <w:szCs w:val="22"/>
        </w:rPr>
        <w:t>2013–2014</w:t>
      </w:r>
      <w:r w:rsidRPr="00961CC8">
        <w:rPr>
          <w:i w:val="0"/>
          <w:sz w:val="22"/>
          <w:szCs w:val="22"/>
        </w:rPr>
        <w:tab/>
        <w:t>Testing Coordinator, Canyon Lake High School, Fischer, TX</w:t>
      </w:r>
    </w:p>
    <w:p w:rsidR="009B358E" w:rsidRPr="00961CC8" w:rsidRDefault="009B358E" w:rsidP="009B358E">
      <w:pPr>
        <w:pStyle w:val="programresumetextsm"/>
        <w:ind w:left="0"/>
        <w:rPr>
          <w:sz w:val="22"/>
          <w:szCs w:val="22"/>
        </w:rPr>
      </w:pPr>
      <w:r w:rsidRPr="00961CC8">
        <w:rPr>
          <w:sz w:val="22"/>
          <w:szCs w:val="22"/>
        </w:rPr>
        <w:t xml:space="preserve">Program coordinator for all testing with the school (e.g., Advanced Placement, PSAT, TAKS/STAAR, etc.) Served as coordinator for the dual credit program, the Advanced Placement program, the LPAC </w:t>
      </w:r>
      <w:r w:rsidRPr="00961CC8">
        <w:rPr>
          <w:sz w:val="22"/>
          <w:szCs w:val="22"/>
        </w:rPr>
        <w:lastRenderedPageBreak/>
        <w:t>program (serving English language learners)</w:t>
      </w:r>
      <w:r w:rsidR="00961CC8">
        <w:rPr>
          <w:sz w:val="22"/>
          <w:szCs w:val="22"/>
        </w:rPr>
        <w:t xml:space="preserve">. </w:t>
      </w:r>
      <w:r w:rsidRPr="00961CC8">
        <w:rPr>
          <w:sz w:val="22"/>
          <w:szCs w:val="22"/>
        </w:rPr>
        <w:t>Conducted all training for test administrators and proctors</w:t>
      </w:r>
      <w:r w:rsidR="00961CC8">
        <w:rPr>
          <w:sz w:val="22"/>
          <w:szCs w:val="22"/>
        </w:rPr>
        <w:t xml:space="preserve">. </w:t>
      </w:r>
      <w:r w:rsidRPr="00961CC8">
        <w:rPr>
          <w:sz w:val="22"/>
          <w:szCs w:val="22"/>
        </w:rPr>
        <w:t>Coordinated non-testing learners during testing days to ensure district, state, and federal compliance.</w:t>
      </w:r>
    </w:p>
    <w:p w:rsidR="009B358E" w:rsidRPr="00961CC8" w:rsidRDefault="009B358E" w:rsidP="009B358E">
      <w:pPr>
        <w:pStyle w:val="programresumetextsm"/>
        <w:ind w:left="0"/>
      </w:pPr>
    </w:p>
    <w:p w:rsidR="009B358E" w:rsidRPr="00961CC8" w:rsidRDefault="009B358E" w:rsidP="00961CC8">
      <w:pPr>
        <w:pStyle w:val="rsumitalicizedjobtitle"/>
        <w:ind w:left="1530" w:hanging="1530"/>
        <w:rPr>
          <w:i w:val="0"/>
          <w:sz w:val="22"/>
          <w:szCs w:val="22"/>
        </w:rPr>
      </w:pPr>
      <w:r w:rsidRPr="00961CC8">
        <w:rPr>
          <w:i w:val="0"/>
          <w:sz w:val="22"/>
          <w:szCs w:val="22"/>
        </w:rPr>
        <w:t>2012–2014</w:t>
      </w:r>
      <w:r w:rsidRPr="00961CC8">
        <w:rPr>
          <w:i w:val="0"/>
          <w:sz w:val="22"/>
          <w:szCs w:val="22"/>
        </w:rPr>
        <w:tab/>
      </w:r>
      <w:r w:rsidR="00961CC8" w:rsidRPr="00961CC8">
        <w:rPr>
          <w:i w:val="0"/>
          <w:sz w:val="22"/>
          <w:szCs w:val="22"/>
        </w:rPr>
        <w:t xml:space="preserve">District Level </w:t>
      </w:r>
      <w:r w:rsidRPr="00961CC8">
        <w:rPr>
          <w:i w:val="0"/>
          <w:sz w:val="22"/>
          <w:szCs w:val="22"/>
        </w:rPr>
        <w:t>Professional Development Cohort Member (Pro</w:t>
      </w:r>
      <w:r w:rsidR="00961CC8" w:rsidRPr="00961CC8">
        <w:rPr>
          <w:i w:val="0"/>
          <w:sz w:val="22"/>
          <w:szCs w:val="22"/>
        </w:rPr>
        <w:t>fessional Development Trainer)</w:t>
      </w:r>
    </w:p>
    <w:p w:rsidR="009B358E" w:rsidRPr="00961CC8" w:rsidRDefault="009B358E" w:rsidP="009B358E">
      <w:pPr>
        <w:pStyle w:val="programresumetextsm"/>
        <w:ind w:left="0"/>
        <w:rPr>
          <w:sz w:val="22"/>
          <w:szCs w:val="22"/>
        </w:rPr>
      </w:pPr>
      <w:r w:rsidRPr="00961CC8">
        <w:rPr>
          <w:sz w:val="22"/>
          <w:szCs w:val="22"/>
        </w:rPr>
        <w:t>Member of the teacher leadership cohort which assisted district-level support services in professional development training throughout the district, offering summer, Saturday, and online learning experiences for faculty and staff throughout the district. Training specialties included:</w:t>
      </w:r>
    </w:p>
    <w:p w:rsidR="009B358E" w:rsidRPr="00961CC8" w:rsidRDefault="009B358E" w:rsidP="009B358E">
      <w:pPr>
        <w:pStyle w:val="RsumBullet"/>
        <w:spacing w:after="0"/>
        <w:ind w:left="720"/>
        <w:rPr>
          <w:sz w:val="22"/>
          <w:szCs w:val="22"/>
        </w:rPr>
      </w:pPr>
      <w:r w:rsidRPr="00961CC8">
        <w:rPr>
          <w:sz w:val="22"/>
          <w:szCs w:val="22"/>
        </w:rPr>
        <w:t>Information Literacy for the 21</w:t>
      </w:r>
      <w:r w:rsidRPr="00961CC8">
        <w:rPr>
          <w:sz w:val="22"/>
          <w:szCs w:val="22"/>
          <w:vertAlign w:val="superscript"/>
        </w:rPr>
        <w:t>st</w:t>
      </w:r>
      <w:r w:rsidRPr="00961CC8">
        <w:rPr>
          <w:sz w:val="22"/>
          <w:szCs w:val="22"/>
        </w:rPr>
        <w:t xml:space="preserve"> Century Learner</w:t>
      </w:r>
    </w:p>
    <w:p w:rsidR="009B358E" w:rsidRPr="00961CC8" w:rsidRDefault="009B358E" w:rsidP="009B358E">
      <w:pPr>
        <w:pStyle w:val="RsumBullet"/>
        <w:spacing w:after="0"/>
        <w:ind w:left="720"/>
        <w:rPr>
          <w:sz w:val="22"/>
          <w:szCs w:val="22"/>
        </w:rPr>
      </w:pPr>
      <w:r w:rsidRPr="00961CC8">
        <w:rPr>
          <w:sz w:val="22"/>
          <w:szCs w:val="22"/>
        </w:rPr>
        <w:t>Project Based Learning</w:t>
      </w:r>
    </w:p>
    <w:p w:rsidR="009B358E" w:rsidRPr="00961CC8" w:rsidRDefault="009B358E" w:rsidP="009B358E">
      <w:pPr>
        <w:pStyle w:val="RsumBullet"/>
        <w:spacing w:after="0"/>
        <w:ind w:left="720"/>
        <w:rPr>
          <w:sz w:val="22"/>
          <w:szCs w:val="22"/>
        </w:rPr>
      </w:pPr>
      <w:r w:rsidRPr="00961CC8">
        <w:rPr>
          <w:sz w:val="22"/>
          <w:szCs w:val="22"/>
        </w:rPr>
        <w:t>Technology Integration in the Classroom</w:t>
      </w:r>
    </w:p>
    <w:p w:rsidR="009B358E" w:rsidRPr="00961CC8" w:rsidRDefault="009B358E" w:rsidP="009B358E">
      <w:pPr>
        <w:pStyle w:val="RsumBullet"/>
        <w:spacing w:after="0"/>
        <w:ind w:left="720"/>
        <w:rPr>
          <w:sz w:val="22"/>
          <w:szCs w:val="22"/>
        </w:rPr>
      </w:pPr>
      <w:r w:rsidRPr="00961CC8">
        <w:rPr>
          <w:sz w:val="22"/>
          <w:szCs w:val="22"/>
        </w:rPr>
        <w:t>Engaged Learning</w:t>
      </w:r>
    </w:p>
    <w:p w:rsidR="009B358E" w:rsidRPr="00961CC8" w:rsidRDefault="009B358E" w:rsidP="009B358E">
      <w:pPr>
        <w:pStyle w:val="RsumBullet"/>
        <w:spacing w:after="0"/>
        <w:ind w:left="720"/>
        <w:rPr>
          <w:sz w:val="22"/>
          <w:szCs w:val="22"/>
        </w:rPr>
      </w:pPr>
      <w:r w:rsidRPr="00961CC8">
        <w:rPr>
          <w:sz w:val="22"/>
          <w:szCs w:val="22"/>
        </w:rPr>
        <w:t>Instructional Design using the ADDIE Model</w:t>
      </w:r>
    </w:p>
    <w:p w:rsidR="009B358E" w:rsidRPr="00961CC8" w:rsidRDefault="009B358E" w:rsidP="009B358E">
      <w:pPr>
        <w:pStyle w:val="RsumBullet"/>
        <w:spacing w:after="0"/>
        <w:ind w:left="720"/>
        <w:rPr>
          <w:sz w:val="22"/>
          <w:szCs w:val="22"/>
        </w:rPr>
      </w:pPr>
      <w:r w:rsidRPr="00961CC8">
        <w:rPr>
          <w:sz w:val="22"/>
          <w:szCs w:val="22"/>
        </w:rPr>
        <w:t>Grant &amp; Proposal Writing</w:t>
      </w:r>
    </w:p>
    <w:p w:rsidR="009B358E" w:rsidRPr="00961CC8" w:rsidRDefault="009B358E" w:rsidP="009B358E">
      <w:pPr>
        <w:pStyle w:val="RsumBullet"/>
        <w:spacing w:after="0"/>
        <w:ind w:left="720"/>
        <w:rPr>
          <w:sz w:val="22"/>
          <w:szCs w:val="22"/>
        </w:rPr>
      </w:pPr>
      <w:r w:rsidRPr="00961CC8">
        <w:rPr>
          <w:sz w:val="22"/>
          <w:szCs w:val="22"/>
        </w:rPr>
        <w:t>Teaching Utilizing the Nested Process</w:t>
      </w:r>
    </w:p>
    <w:p w:rsidR="009B358E" w:rsidRPr="00961CC8" w:rsidRDefault="009B358E" w:rsidP="009B358E">
      <w:pPr>
        <w:pStyle w:val="RsumBullet"/>
        <w:spacing w:after="0"/>
        <w:ind w:left="720"/>
        <w:rPr>
          <w:sz w:val="22"/>
          <w:szCs w:val="22"/>
        </w:rPr>
      </w:pPr>
      <w:r w:rsidRPr="00961CC8">
        <w:rPr>
          <w:sz w:val="22"/>
          <w:szCs w:val="22"/>
        </w:rPr>
        <w:t>Service learning</w:t>
      </w:r>
    </w:p>
    <w:p w:rsidR="009B358E" w:rsidRPr="00961CC8" w:rsidRDefault="009B358E" w:rsidP="009B358E">
      <w:pPr>
        <w:pStyle w:val="RsumBullet"/>
        <w:spacing w:after="0"/>
        <w:ind w:left="720"/>
        <w:rPr>
          <w:sz w:val="22"/>
          <w:szCs w:val="22"/>
        </w:rPr>
      </w:pPr>
      <w:r w:rsidRPr="00961CC8">
        <w:rPr>
          <w:sz w:val="22"/>
          <w:szCs w:val="22"/>
        </w:rPr>
        <w:t>Creating Effective Writing Assignments Utilizing Technology</w:t>
      </w:r>
    </w:p>
    <w:p w:rsidR="009B358E" w:rsidRPr="00961CC8" w:rsidRDefault="009B358E" w:rsidP="009B358E">
      <w:pPr>
        <w:pStyle w:val="RsumBullet"/>
        <w:spacing w:after="0"/>
        <w:ind w:left="720"/>
        <w:rPr>
          <w:sz w:val="22"/>
          <w:szCs w:val="22"/>
        </w:rPr>
      </w:pPr>
      <w:r w:rsidRPr="00961CC8">
        <w:rPr>
          <w:sz w:val="22"/>
          <w:szCs w:val="22"/>
        </w:rPr>
        <w:t>Time to Teach™ (nationally certified trainer)</w:t>
      </w:r>
    </w:p>
    <w:p w:rsidR="009B358E" w:rsidRPr="00961CC8" w:rsidRDefault="009B358E" w:rsidP="009B358E">
      <w:pPr>
        <w:pStyle w:val="RsumBullet"/>
        <w:spacing w:after="0"/>
        <w:ind w:left="720"/>
        <w:rPr>
          <w:sz w:val="22"/>
          <w:szCs w:val="22"/>
        </w:rPr>
      </w:pPr>
      <w:r w:rsidRPr="00961CC8">
        <w:rPr>
          <w:sz w:val="22"/>
          <w:szCs w:val="22"/>
        </w:rPr>
        <w:t>Thinking Maps™ (certified Train the Trainer)</w:t>
      </w:r>
    </w:p>
    <w:p w:rsidR="009B358E" w:rsidRPr="009B358E" w:rsidRDefault="009B358E" w:rsidP="009B358E">
      <w:pPr>
        <w:pStyle w:val="rsumitalicizedjobtitle"/>
        <w:ind w:left="0"/>
        <w:rPr>
          <w:rFonts w:ascii="Garamond" w:hAnsi="Garamond"/>
          <w:sz w:val="24"/>
          <w:szCs w:val="24"/>
        </w:rPr>
      </w:pPr>
    </w:p>
    <w:p w:rsidR="009B358E" w:rsidRPr="00961CC8" w:rsidRDefault="009B358E" w:rsidP="009B358E">
      <w:pPr>
        <w:pStyle w:val="rsumitalicizedjobtitle"/>
        <w:ind w:left="0"/>
        <w:rPr>
          <w:i w:val="0"/>
          <w:sz w:val="22"/>
          <w:szCs w:val="22"/>
        </w:rPr>
      </w:pPr>
      <w:r w:rsidRPr="00961CC8">
        <w:rPr>
          <w:i w:val="0"/>
          <w:sz w:val="22"/>
          <w:szCs w:val="22"/>
        </w:rPr>
        <w:t>2011–2014</w:t>
      </w:r>
      <w:r w:rsidRPr="00961CC8">
        <w:rPr>
          <w:i w:val="0"/>
          <w:sz w:val="22"/>
          <w:szCs w:val="22"/>
        </w:rPr>
        <w:tab/>
        <w:t>Administrator, Canyon Lake High School, Fischer, TX</w:t>
      </w:r>
    </w:p>
    <w:p w:rsidR="009B358E" w:rsidRPr="00961CC8" w:rsidRDefault="009B358E" w:rsidP="009B358E">
      <w:pPr>
        <w:pStyle w:val="programresumetextsm"/>
        <w:ind w:left="0"/>
        <w:rPr>
          <w:sz w:val="22"/>
          <w:szCs w:val="22"/>
        </w:rPr>
      </w:pPr>
      <w:r w:rsidRPr="00961CC8">
        <w:rPr>
          <w:sz w:val="22"/>
          <w:szCs w:val="22"/>
        </w:rPr>
        <w:t>Served on the administrative team; dealt with instructional leadership, discipline, professional development, limited supervision, and other administrative duties (e.g., asset management, technology lead, strategic planning, and extra-curricular supervision).</w:t>
      </w:r>
    </w:p>
    <w:p w:rsidR="009B358E" w:rsidRPr="009B358E" w:rsidRDefault="009B358E" w:rsidP="009B358E">
      <w:pPr>
        <w:pStyle w:val="programresumetextsm"/>
        <w:ind w:left="0"/>
        <w:rPr>
          <w:rFonts w:ascii="Garamond" w:hAnsi="Garamond"/>
          <w:sz w:val="24"/>
          <w:szCs w:val="24"/>
        </w:rPr>
      </w:pPr>
    </w:p>
    <w:p w:rsidR="009B358E" w:rsidRPr="00961CC8" w:rsidRDefault="009B358E" w:rsidP="009B358E">
      <w:pPr>
        <w:pStyle w:val="rsumitalicizedjobtitle"/>
        <w:ind w:left="0"/>
        <w:rPr>
          <w:i w:val="0"/>
          <w:sz w:val="22"/>
          <w:szCs w:val="22"/>
        </w:rPr>
      </w:pPr>
      <w:r w:rsidRPr="00961CC8">
        <w:rPr>
          <w:i w:val="0"/>
          <w:sz w:val="22"/>
          <w:szCs w:val="22"/>
        </w:rPr>
        <w:t>2009–2013</w:t>
      </w:r>
      <w:r w:rsidRPr="00961CC8">
        <w:rPr>
          <w:i w:val="0"/>
          <w:sz w:val="22"/>
          <w:szCs w:val="22"/>
        </w:rPr>
        <w:tab/>
        <w:t>Information Specialist, Canyon Lake High School, Fischer, TX</w:t>
      </w:r>
    </w:p>
    <w:p w:rsidR="009B358E" w:rsidRPr="00961CC8" w:rsidRDefault="009B358E" w:rsidP="009B358E">
      <w:pPr>
        <w:pStyle w:val="programresumetextsm"/>
        <w:ind w:left="0"/>
        <w:rPr>
          <w:sz w:val="22"/>
          <w:szCs w:val="22"/>
        </w:rPr>
      </w:pPr>
      <w:r w:rsidRPr="00961CC8">
        <w:rPr>
          <w:sz w:val="22"/>
          <w:szCs w:val="22"/>
        </w:rPr>
        <w:t xml:space="preserve">Administered library/media center for rural high school. Led the district secondary libraries in the transformation from traditional, print-based library programming to the </w:t>
      </w:r>
      <w:r w:rsidRPr="00961CC8">
        <w:rPr>
          <w:i/>
          <w:sz w:val="22"/>
          <w:szCs w:val="22"/>
        </w:rPr>
        <w:t>Learning Commons</w:t>
      </w:r>
      <w:r w:rsidRPr="00961CC8">
        <w:rPr>
          <w:sz w:val="22"/>
          <w:szCs w:val="22"/>
        </w:rPr>
        <w:t xml:space="preserve"> program (transforming library space for community engagement). Incorporated team-teaching with teachers, training all stakeholders (e.g., administrators, teachers, students, and parents) in technology applications.</w:t>
      </w:r>
    </w:p>
    <w:p w:rsidR="00070BF1" w:rsidRDefault="00070BF1" w:rsidP="009B358E">
      <w:pPr>
        <w:pStyle w:val="R1-ResPara"/>
        <w:ind w:left="0"/>
      </w:pPr>
    </w:p>
    <w:p w:rsidR="00961CC8" w:rsidRDefault="00961CC8" w:rsidP="00961CC8">
      <w:pPr>
        <w:pStyle w:val="R0-FLLftSglBoldItalic"/>
      </w:pPr>
      <w:r>
        <w:t>Strategic Knowledge Solutions (2008-2010)</w:t>
      </w:r>
    </w:p>
    <w:p w:rsidR="003D426F" w:rsidRDefault="003D426F" w:rsidP="00961CC8">
      <w:pPr>
        <w:pStyle w:val="R0-FLLftSglBoldItalic"/>
      </w:pPr>
      <w:r>
        <w:t>Curriculum Editor/Trainer</w:t>
      </w:r>
    </w:p>
    <w:p w:rsidR="00961CC8" w:rsidRDefault="00961CC8" w:rsidP="00961CC8">
      <w:pPr>
        <w:pStyle w:val="R0-FLLftSglBoldItalic"/>
      </w:pPr>
    </w:p>
    <w:p w:rsidR="00961CC8" w:rsidRPr="00961CC8" w:rsidRDefault="00961CC8" w:rsidP="00961CC8">
      <w:pPr>
        <w:tabs>
          <w:tab w:val="left" w:pos="4440"/>
        </w:tabs>
        <w:rPr>
          <w:sz w:val="22"/>
          <w:szCs w:val="22"/>
        </w:rPr>
      </w:pPr>
      <w:r>
        <w:rPr>
          <w:sz w:val="22"/>
          <w:szCs w:val="22"/>
        </w:rPr>
        <w:t xml:space="preserve">Served as a free-lance editor and trainer.  </w:t>
      </w:r>
      <w:r w:rsidRPr="00961CC8">
        <w:rPr>
          <w:sz w:val="22"/>
          <w:szCs w:val="22"/>
        </w:rPr>
        <w:t>Led SME writing teams in developing Battle Command Knowledge System (BCKS) knowledge management curriculum, then did final editing to create the final published text.</w:t>
      </w:r>
      <w:r>
        <w:rPr>
          <w:sz w:val="22"/>
          <w:szCs w:val="22"/>
        </w:rPr>
        <w:t xml:space="preserve"> </w:t>
      </w:r>
      <w:r w:rsidRPr="00961CC8">
        <w:rPr>
          <w:sz w:val="22"/>
          <w:szCs w:val="22"/>
        </w:rPr>
        <w:t>Offered in-house staff development for Knowledge Management trainers in adult learning methodologies and best practices.</w:t>
      </w:r>
    </w:p>
    <w:p w:rsidR="00961CC8" w:rsidRDefault="00961CC8" w:rsidP="00961CC8">
      <w:pPr>
        <w:pStyle w:val="R0-FLLftSglBoldItalic"/>
      </w:pPr>
    </w:p>
    <w:p w:rsidR="00961CC8" w:rsidRDefault="00961CC8" w:rsidP="00961CC8">
      <w:pPr>
        <w:pStyle w:val="R0-FLLftSglBoldItalic"/>
      </w:pPr>
      <w:r>
        <w:t>Harford County Public Schools (2004-2009)</w:t>
      </w:r>
    </w:p>
    <w:p w:rsidR="003D426F" w:rsidRDefault="003D426F" w:rsidP="00961CC8">
      <w:pPr>
        <w:pStyle w:val="R0-FLLftSglBoldItalic"/>
      </w:pPr>
      <w:r>
        <w:t>Curriculum Editor/Trainer</w:t>
      </w:r>
    </w:p>
    <w:p w:rsidR="00961CC8" w:rsidRDefault="00961CC8" w:rsidP="00961CC8">
      <w:pPr>
        <w:pStyle w:val="R0-FLLftSglBoldItalic"/>
        <w:rPr>
          <w:i w:val="0"/>
        </w:rPr>
      </w:pPr>
    </w:p>
    <w:p w:rsidR="00961CC8" w:rsidRPr="00961CC8" w:rsidRDefault="00961CC8" w:rsidP="00961CC8">
      <w:pPr>
        <w:pStyle w:val="rsumitalicizedjobtitle"/>
        <w:ind w:left="1440" w:hanging="1440"/>
        <w:rPr>
          <w:sz w:val="22"/>
          <w:szCs w:val="22"/>
        </w:rPr>
      </w:pPr>
      <w:r w:rsidRPr="00961CC8">
        <w:rPr>
          <w:sz w:val="22"/>
          <w:szCs w:val="22"/>
        </w:rPr>
        <w:t>2005–2009</w:t>
      </w:r>
      <w:r w:rsidRPr="00961CC8">
        <w:rPr>
          <w:sz w:val="22"/>
          <w:szCs w:val="22"/>
        </w:rPr>
        <w:tab/>
        <w:t>Freelance Curriculum/Technical Editor/Staff Trainer for Writers (K–5 Science Curriculum)</w:t>
      </w:r>
    </w:p>
    <w:p w:rsidR="00961CC8" w:rsidRDefault="00961CC8" w:rsidP="00961CC8">
      <w:pPr>
        <w:tabs>
          <w:tab w:val="left" w:pos="4440"/>
        </w:tabs>
        <w:rPr>
          <w:sz w:val="22"/>
          <w:szCs w:val="22"/>
        </w:rPr>
      </w:pPr>
      <w:r w:rsidRPr="00961CC8">
        <w:rPr>
          <w:sz w:val="22"/>
          <w:szCs w:val="22"/>
        </w:rPr>
        <w:t>Led SME writing teams in developing K-5 Science curriculum, then did final editing to create the final published text.</w:t>
      </w:r>
    </w:p>
    <w:p w:rsidR="00961CC8" w:rsidRPr="00961CC8" w:rsidRDefault="00961CC8" w:rsidP="00961CC8">
      <w:pPr>
        <w:tabs>
          <w:tab w:val="left" w:pos="4440"/>
        </w:tabs>
        <w:rPr>
          <w:sz w:val="22"/>
          <w:szCs w:val="22"/>
        </w:rPr>
      </w:pPr>
    </w:p>
    <w:p w:rsidR="00961CC8" w:rsidRPr="00961CC8" w:rsidRDefault="00961CC8" w:rsidP="00961CC8">
      <w:pPr>
        <w:pStyle w:val="rsumitalicizedjobtitle"/>
        <w:ind w:left="0"/>
        <w:rPr>
          <w:sz w:val="22"/>
          <w:szCs w:val="22"/>
        </w:rPr>
      </w:pPr>
      <w:r w:rsidRPr="00961CC8">
        <w:rPr>
          <w:sz w:val="22"/>
          <w:szCs w:val="22"/>
        </w:rPr>
        <w:lastRenderedPageBreak/>
        <w:t>Fall 2004</w:t>
      </w:r>
      <w:r w:rsidRPr="00961CC8">
        <w:rPr>
          <w:sz w:val="22"/>
          <w:szCs w:val="22"/>
        </w:rPr>
        <w:tab/>
        <w:t>Administrative Internship, Homestead Wakefield Elementary School</w:t>
      </w:r>
    </w:p>
    <w:p w:rsidR="00961CC8" w:rsidRPr="00961CC8" w:rsidRDefault="00961CC8" w:rsidP="00961CC8">
      <w:pPr>
        <w:pStyle w:val="R0-FLLftSglBoldItalic"/>
        <w:rPr>
          <w:rFonts w:ascii="Times New Roman" w:hAnsi="Times New Roman" w:cs="Times New Roman"/>
          <w:sz w:val="22"/>
          <w:szCs w:val="22"/>
        </w:rPr>
      </w:pPr>
      <w:r w:rsidRPr="00961CC8">
        <w:rPr>
          <w:rFonts w:ascii="Times New Roman" w:hAnsi="Times New Roman" w:cs="Times New Roman"/>
          <w:sz w:val="22"/>
          <w:szCs w:val="22"/>
        </w:rPr>
        <w:t>Served a 12-week internship. Assisted in coordination of technology, parent communication, student discipline, special education, kindergarten assistive technology, and other administrative functions</w:t>
      </w:r>
    </w:p>
    <w:p w:rsidR="00D839F3" w:rsidRDefault="00D839F3" w:rsidP="00961CC8">
      <w:pPr>
        <w:pStyle w:val="R1-ResPara"/>
        <w:ind w:left="0"/>
      </w:pPr>
    </w:p>
    <w:p w:rsidR="00961CC8" w:rsidRDefault="00961CC8" w:rsidP="00961CC8">
      <w:pPr>
        <w:pStyle w:val="R0-FLLftSglBoldItalic"/>
      </w:pPr>
      <w:r>
        <w:t>Department of Defense Education Activity (1994-2004)</w:t>
      </w:r>
    </w:p>
    <w:p w:rsidR="003D426F" w:rsidRDefault="003D426F" w:rsidP="00961CC8">
      <w:pPr>
        <w:pStyle w:val="R0-FLLftSglBoldItalic"/>
      </w:pPr>
      <w:r>
        <w:t>Information Specialist, Educational Technology Trainer, Video Production Teacher</w:t>
      </w:r>
    </w:p>
    <w:p w:rsidR="003D426F" w:rsidRDefault="003D426F" w:rsidP="00961CC8">
      <w:pPr>
        <w:pStyle w:val="R0-FLLftSglBoldItalic"/>
      </w:pPr>
    </w:p>
    <w:p w:rsidR="00961CC8" w:rsidRPr="00961CC8" w:rsidRDefault="00961CC8" w:rsidP="00961CC8">
      <w:pPr>
        <w:pStyle w:val="rsumitalicizedjobtitle"/>
        <w:ind w:left="1440" w:hanging="1440"/>
        <w:rPr>
          <w:sz w:val="22"/>
          <w:szCs w:val="22"/>
        </w:rPr>
      </w:pPr>
      <w:r w:rsidRPr="00961CC8">
        <w:rPr>
          <w:sz w:val="22"/>
          <w:szCs w:val="22"/>
        </w:rPr>
        <w:t>1999–2004</w:t>
      </w:r>
      <w:r w:rsidRPr="00961CC8">
        <w:rPr>
          <w:sz w:val="22"/>
          <w:szCs w:val="22"/>
        </w:rPr>
        <w:tab/>
        <w:t xml:space="preserve">Information Specialist/Technology Leadership Community Instructor/Strategic Planning Coordinator (directly tied to North Central Accreditation) for DoDDS-Germany, Ramstein HS, Ramstein Air Force Base, Germany </w:t>
      </w:r>
    </w:p>
    <w:p w:rsidR="00961CC8" w:rsidRPr="00961CC8" w:rsidRDefault="00961CC8" w:rsidP="00961CC8">
      <w:pPr>
        <w:pStyle w:val="programresumetextsm"/>
        <w:ind w:left="0"/>
        <w:rPr>
          <w:sz w:val="22"/>
          <w:szCs w:val="22"/>
        </w:rPr>
      </w:pPr>
      <w:r w:rsidRPr="00961CC8">
        <w:rPr>
          <w:sz w:val="22"/>
          <w:szCs w:val="22"/>
        </w:rPr>
        <w:t>Administered library/media center for largest DoDDS-Germany high school. Instructed students in Technology-Leadership Community (TLC), a course that trains students to become technology teachers/trainers within the school. Team-taught with teachers and served as trainer for all stakeholders in technology applications (i.e., administrators, teachers, students, parents). Served as chair of strategic planning committee, accreditation committee, technology committee, and was an active member of the staff development committee and school disciplinary advisory council. Served two terms on the School Advisory Council (equivalent to a school board) and one term on the Commander’s Advisory Council.</w:t>
      </w:r>
    </w:p>
    <w:p w:rsidR="00961CC8" w:rsidRPr="00961CC8" w:rsidRDefault="00961CC8" w:rsidP="00961CC8">
      <w:pPr>
        <w:pStyle w:val="RsumBullet"/>
        <w:spacing w:line="200" w:lineRule="exact"/>
        <w:ind w:left="720"/>
        <w:rPr>
          <w:sz w:val="22"/>
          <w:szCs w:val="22"/>
        </w:rPr>
      </w:pPr>
      <w:r w:rsidRPr="00961CC8">
        <w:rPr>
          <w:sz w:val="22"/>
          <w:szCs w:val="22"/>
        </w:rPr>
        <w:t>Managed a budget ranging from $45–70,000 (a government budget based upon the base budget, end-of-year allotments, and special funding for collection development).</w:t>
      </w:r>
    </w:p>
    <w:p w:rsidR="00961CC8" w:rsidRPr="00961CC8" w:rsidRDefault="00961CC8" w:rsidP="00961CC8">
      <w:pPr>
        <w:pStyle w:val="RsumBullet"/>
        <w:spacing w:line="200" w:lineRule="exact"/>
        <w:ind w:left="720"/>
        <w:rPr>
          <w:sz w:val="22"/>
          <w:szCs w:val="22"/>
        </w:rPr>
      </w:pPr>
      <w:r w:rsidRPr="00961CC8">
        <w:rPr>
          <w:sz w:val="22"/>
          <w:szCs w:val="22"/>
        </w:rPr>
        <w:t>Led schools to highest accreditation rating for their five-year strategic plan and accreditation visit.</w:t>
      </w:r>
    </w:p>
    <w:p w:rsidR="00961CC8" w:rsidRPr="00961CC8" w:rsidRDefault="00961CC8" w:rsidP="00961CC8">
      <w:pPr>
        <w:pStyle w:val="RsumBullet"/>
        <w:spacing w:line="200" w:lineRule="exact"/>
        <w:ind w:left="720"/>
        <w:rPr>
          <w:sz w:val="22"/>
          <w:szCs w:val="22"/>
        </w:rPr>
      </w:pPr>
      <w:r w:rsidRPr="00961CC8">
        <w:rPr>
          <w:sz w:val="22"/>
          <w:szCs w:val="22"/>
        </w:rPr>
        <w:t xml:space="preserve">Motivated stakeholders to implement formerly resisted top-down initiatives through grassroots coordination and action planning. </w:t>
      </w:r>
    </w:p>
    <w:p w:rsidR="00961CC8" w:rsidRPr="00961CC8" w:rsidRDefault="00961CC8" w:rsidP="00961CC8">
      <w:pPr>
        <w:pStyle w:val="RsumBullet"/>
        <w:spacing w:line="200" w:lineRule="exact"/>
        <w:ind w:left="720"/>
        <w:rPr>
          <w:sz w:val="22"/>
          <w:szCs w:val="22"/>
        </w:rPr>
      </w:pPr>
      <w:r w:rsidRPr="00961CC8">
        <w:rPr>
          <w:sz w:val="22"/>
          <w:szCs w:val="22"/>
        </w:rPr>
        <w:t>Transformed a passive, ineffective library program into the “Library Program of the Year” (voted on by other librarians within the district).</w:t>
      </w:r>
    </w:p>
    <w:p w:rsidR="00961CC8" w:rsidRPr="00961CC8" w:rsidRDefault="00961CC8" w:rsidP="00961CC8">
      <w:pPr>
        <w:pStyle w:val="RsumBullet"/>
        <w:ind w:left="720"/>
        <w:rPr>
          <w:sz w:val="22"/>
          <w:szCs w:val="22"/>
        </w:rPr>
      </w:pPr>
      <w:r w:rsidRPr="00961CC8">
        <w:rPr>
          <w:sz w:val="22"/>
          <w:szCs w:val="22"/>
        </w:rPr>
        <w:t>Received “Special Acts” awards and exceptional ratings every year of employment.</w:t>
      </w:r>
    </w:p>
    <w:p w:rsidR="00961CC8" w:rsidRDefault="00961CC8" w:rsidP="00961CC8">
      <w:pPr>
        <w:pStyle w:val="rsumitalicizedjobtitle"/>
        <w:ind w:left="1440" w:hanging="1440"/>
        <w:rPr>
          <w:sz w:val="22"/>
          <w:szCs w:val="22"/>
        </w:rPr>
      </w:pPr>
    </w:p>
    <w:p w:rsidR="00961CC8" w:rsidRPr="00961CC8" w:rsidRDefault="00961CC8" w:rsidP="00961CC8">
      <w:pPr>
        <w:pStyle w:val="rsumitalicizedjobtitle"/>
        <w:ind w:left="1440" w:hanging="1440"/>
        <w:rPr>
          <w:sz w:val="22"/>
          <w:szCs w:val="22"/>
        </w:rPr>
      </w:pPr>
      <w:r w:rsidRPr="00961CC8">
        <w:rPr>
          <w:sz w:val="22"/>
          <w:szCs w:val="22"/>
        </w:rPr>
        <w:t>1997–1999</w:t>
      </w:r>
      <w:r w:rsidRPr="00961CC8">
        <w:rPr>
          <w:sz w:val="22"/>
          <w:szCs w:val="22"/>
        </w:rPr>
        <w:tab/>
        <w:t>Educational Technologist—DoDDS DoDDS-Japan, Yokosuka Schools Complex, Yokosuka NB, Japan</w:t>
      </w:r>
    </w:p>
    <w:p w:rsidR="00961CC8" w:rsidRPr="00961CC8" w:rsidRDefault="00961CC8" w:rsidP="00961CC8">
      <w:pPr>
        <w:pStyle w:val="programresumetextsm"/>
        <w:ind w:left="0"/>
        <w:rPr>
          <w:sz w:val="22"/>
          <w:szCs w:val="22"/>
        </w:rPr>
      </w:pPr>
      <w:r w:rsidRPr="00961CC8">
        <w:rPr>
          <w:sz w:val="22"/>
          <w:szCs w:val="22"/>
        </w:rPr>
        <w:t>Worked within five schools in the Yokosuka complex to train teachers to integrate technology into the classroom though one-on-one training, team-teaching, professional development sessions, and informal communication. Served in an advisory capacity to the technology committees and strategic planning committees of all schools. Served as network administrator in conjunction with IT personnel. Repaired and maintained computers (five separate operating systems) and networks within schools. Served as consultant to school administrators regarding project planning/implementation for DoDEA Headquarters.</w:t>
      </w:r>
    </w:p>
    <w:p w:rsidR="00961CC8" w:rsidRPr="00961CC8" w:rsidRDefault="00961CC8" w:rsidP="00961CC8">
      <w:pPr>
        <w:pStyle w:val="RsumBullet"/>
        <w:spacing w:line="200" w:lineRule="exact"/>
        <w:ind w:left="720"/>
        <w:rPr>
          <w:sz w:val="22"/>
          <w:szCs w:val="22"/>
        </w:rPr>
      </w:pPr>
      <w:r w:rsidRPr="00961CC8">
        <w:rPr>
          <w:sz w:val="22"/>
          <w:szCs w:val="22"/>
        </w:rPr>
        <w:t>Managed/evaluated DoDEA technology implementation program; received recognition for project implementation in the Yokosuka complex.</w:t>
      </w:r>
    </w:p>
    <w:p w:rsidR="00961CC8" w:rsidRPr="00961CC8" w:rsidRDefault="00961CC8" w:rsidP="00961CC8">
      <w:pPr>
        <w:pStyle w:val="RsumBullet"/>
        <w:spacing w:line="200" w:lineRule="exact"/>
        <w:ind w:left="720"/>
        <w:rPr>
          <w:sz w:val="22"/>
          <w:szCs w:val="22"/>
        </w:rPr>
      </w:pPr>
      <w:r w:rsidRPr="00961CC8">
        <w:rPr>
          <w:sz w:val="22"/>
          <w:szCs w:val="22"/>
        </w:rPr>
        <w:t>Successfully transitioned in-house and stakeholder communication form print to online formats—received recognition for transitioning extremely reluctant teachers to email communication.</w:t>
      </w:r>
    </w:p>
    <w:p w:rsidR="00961CC8" w:rsidRPr="00961CC8" w:rsidRDefault="00961CC8" w:rsidP="00961CC8">
      <w:pPr>
        <w:pStyle w:val="RsumBullet"/>
        <w:ind w:left="720"/>
        <w:rPr>
          <w:sz w:val="22"/>
          <w:szCs w:val="22"/>
        </w:rPr>
      </w:pPr>
      <w:r w:rsidRPr="00961CC8">
        <w:rPr>
          <w:sz w:val="22"/>
          <w:szCs w:val="22"/>
        </w:rPr>
        <w:t>Received Special Acts awards and exceptional ratings every year employed.</w:t>
      </w:r>
    </w:p>
    <w:p w:rsidR="00961CC8" w:rsidRPr="00961CC8" w:rsidRDefault="00961CC8" w:rsidP="00961CC8">
      <w:pPr>
        <w:pStyle w:val="rsumitalicizedjobtitle"/>
        <w:ind w:left="0"/>
        <w:rPr>
          <w:sz w:val="22"/>
          <w:szCs w:val="22"/>
        </w:rPr>
      </w:pPr>
    </w:p>
    <w:p w:rsidR="00961CC8" w:rsidRPr="00961CC8" w:rsidRDefault="00961CC8" w:rsidP="00961CC8">
      <w:pPr>
        <w:pStyle w:val="rsumitalicizedjobtitle"/>
        <w:ind w:left="0"/>
        <w:rPr>
          <w:sz w:val="22"/>
          <w:szCs w:val="22"/>
        </w:rPr>
      </w:pPr>
      <w:r w:rsidRPr="00961CC8">
        <w:rPr>
          <w:sz w:val="22"/>
          <w:szCs w:val="22"/>
        </w:rPr>
        <w:t>1994–1997</w:t>
      </w:r>
      <w:r w:rsidRPr="00961CC8">
        <w:rPr>
          <w:sz w:val="22"/>
          <w:szCs w:val="22"/>
        </w:rPr>
        <w:tab/>
        <w:t>Information Specialist/Video Production Teacher Strategic Planning Coordinator (directly tied to North Central Accreditation) for Japan, Nile C. Kinnick HS, Yokosuka NB, Japan</w:t>
      </w:r>
    </w:p>
    <w:p w:rsidR="00961CC8" w:rsidRPr="00961CC8" w:rsidRDefault="00961CC8" w:rsidP="00961CC8">
      <w:pPr>
        <w:pStyle w:val="programresumetextsm"/>
        <w:ind w:left="0"/>
        <w:rPr>
          <w:sz w:val="22"/>
          <w:szCs w:val="22"/>
        </w:rPr>
      </w:pPr>
      <w:r w:rsidRPr="00961CC8">
        <w:rPr>
          <w:sz w:val="22"/>
          <w:szCs w:val="22"/>
        </w:rPr>
        <w:t>Administered library/media center for largest DoDDS-Japan high school and taught video production. Served as chair of strategic planning committee, accreditation committee, technology committee, and was an active member of the staff development committee. Served one term on the School Advisory Council (equivalent of a school board) and one term on the Commander’s Advisor Council.</w:t>
      </w:r>
    </w:p>
    <w:p w:rsidR="00961CC8" w:rsidRPr="00961CC8" w:rsidRDefault="00961CC8" w:rsidP="00961CC8">
      <w:pPr>
        <w:pStyle w:val="RsumBullet"/>
        <w:ind w:left="720"/>
        <w:rPr>
          <w:sz w:val="22"/>
          <w:szCs w:val="22"/>
        </w:rPr>
      </w:pPr>
      <w:r w:rsidRPr="00961CC8">
        <w:rPr>
          <w:sz w:val="22"/>
          <w:szCs w:val="22"/>
        </w:rPr>
        <w:lastRenderedPageBreak/>
        <w:t>Managed a budget of $40–60,000 (a government budget based upon base budget, end-of-year allotments, and special funding for collection development).</w:t>
      </w:r>
    </w:p>
    <w:p w:rsidR="00961CC8" w:rsidRPr="00961CC8" w:rsidRDefault="00961CC8" w:rsidP="00961CC8">
      <w:pPr>
        <w:pStyle w:val="RsumBullet"/>
        <w:ind w:left="720"/>
        <w:rPr>
          <w:sz w:val="22"/>
          <w:szCs w:val="22"/>
        </w:rPr>
      </w:pPr>
      <w:r w:rsidRPr="00961CC8">
        <w:rPr>
          <w:sz w:val="22"/>
          <w:szCs w:val="22"/>
        </w:rPr>
        <w:t>Led school to highest accreditation rating for the five-year strategic plan (a new DoDEA implementation at the time), and accreditation visit.</w:t>
      </w:r>
    </w:p>
    <w:p w:rsidR="00961CC8" w:rsidRPr="00961CC8" w:rsidRDefault="00961CC8" w:rsidP="00961CC8">
      <w:pPr>
        <w:pStyle w:val="RsumBullet"/>
        <w:ind w:left="720"/>
        <w:rPr>
          <w:sz w:val="22"/>
          <w:szCs w:val="22"/>
        </w:rPr>
      </w:pPr>
      <w:r w:rsidRPr="00961CC8">
        <w:rPr>
          <w:sz w:val="22"/>
          <w:szCs w:val="22"/>
        </w:rPr>
        <w:t>Served three years as vendor representative (bringing vendors from the Philippines, China, Korea, etc.) on the core planning committee for the Yokosuka Schools Bazaar, a bi-annual fundraiser for the complex which annually brought in approximately $1 million.</w:t>
      </w:r>
    </w:p>
    <w:p w:rsidR="00961CC8" w:rsidRPr="00961CC8" w:rsidRDefault="00961CC8" w:rsidP="00961CC8">
      <w:pPr>
        <w:pStyle w:val="RsumBullet"/>
        <w:ind w:left="720"/>
        <w:rPr>
          <w:sz w:val="22"/>
          <w:szCs w:val="22"/>
        </w:rPr>
      </w:pPr>
      <w:r w:rsidRPr="00961CC8">
        <w:rPr>
          <w:sz w:val="22"/>
          <w:szCs w:val="22"/>
        </w:rPr>
        <w:t>Received Special Acts awards and exceptional ratings each year of employment.</w:t>
      </w:r>
    </w:p>
    <w:p w:rsidR="00961CC8" w:rsidRPr="00961CC8" w:rsidRDefault="00961CC8" w:rsidP="00961CC8">
      <w:pPr>
        <w:pStyle w:val="R0-FLLftSglBoldItalic"/>
        <w:rPr>
          <w:rFonts w:ascii="Times New Roman" w:hAnsi="Times New Roman" w:cs="Times New Roman"/>
          <w:i w:val="0"/>
          <w:sz w:val="22"/>
          <w:szCs w:val="22"/>
        </w:rPr>
      </w:pPr>
    </w:p>
    <w:p w:rsidR="00961CC8" w:rsidRDefault="00961CC8" w:rsidP="00961CC8">
      <w:pPr>
        <w:pStyle w:val="R0-FLLftSglBoldItalic"/>
      </w:pPr>
      <w:r>
        <w:t>Drumright Public Schools (1990-1994)</w:t>
      </w:r>
    </w:p>
    <w:p w:rsidR="003D426F" w:rsidRDefault="003D426F" w:rsidP="00961CC8">
      <w:pPr>
        <w:pStyle w:val="R0-FLLftSglBoldItalic"/>
      </w:pPr>
      <w:r>
        <w:t>English/Humanities Teacher/Librarian</w:t>
      </w:r>
    </w:p>
    <w:p w:rsidR="00961CC8" w:rsidRDefault="00961CC8" w:rsidP="00961CC8">
      <w:pPr>
        <w:pStyle w:val="R0-FLLftSglBoldItalic"/>
        <w:rPr>
          <w:rFonts w:ascii="Times New Roman" w:hAnsi="Times New Roman" w:cs="Times New Roman"/>
          <w:i w:val="0"/>
          <w:sz w:val="22"/>
          <w:szCs w:val="22"/>
        </w:rPr>
      </w:pPr>
    </w:p>
    <w:p w:rsidR="00961CC8" w:rsidRDefault="00961CC8" w:rsidP="003C1E97">
      <w:pPr>
        <w:pStyle w:val="R0-FLLftSglBoldItalic"/>
      </w:pPr>
      <w:r>
        <w:rPr>
          <w:rFonts w:ascii="Times New Roman" w:hAnsi="Times New Roman" w:cs="Times New Roman"/>
          <w:i w:val="0"/>
          <w:sz w:val="22"/>
          <w:szCs w:val="22"/>
        </w:rPr>
        <w:t>Taught 9-12</w:t>
      </w:r>
      <w:r w:rsidRPr="00961CC8">
        <w:rPr>
          <w:rFonts w:ascii="Times New Roman" w:hAnsi="Times New Roman" w:cs="Times New Roman"/>
          <w:i w:val="0"/>
          <w:sz w:val="22"/>
          <w:szCs w:val="22"/>
          <w:vertAlign w:val="superscript"/>
        </w:rPr>
        <w:t>th</w:t>
      </w:r>
      <w:r>
        <w:rPr>
          <w:rFonts w:ascii="Times New Roman" w:hAnsi="Times New Roman" w:cs="Times New Roman"/>
          <w:i w:val="0"/>
          <w:sz w:val="22"/>
          <w:szCs w:val="22"/>
        </w:rPr>
        <w:t xml:space="preserve"> grade English, video production and served as library media specialist.  Wrote for and implemented a 3-year $30,000/year grant </w:t>
      </w:r>
      <w:r w:rsidR="003C1E97">
        <w:rPr>
          <w:rFonts w:ascii="Times New Roman" w:hAnsi="Times New Roman" w:cs="Times New Roman"/>
          <w:i w:val="0"/>
          <w:sz w:val="22"/>
          <w:szCs w:val="22"/>
        </w:rPr>
        <w:t>implementing a retrospective conversion of the print catalog to an Online Public Access Catalog system (OPAC).</w:t>
      </w:r>
    </w:p>
    <w:p w:rsidR="00961CC8" w:rsidRDefault="00961CC8" w:rsidP="00961CC8">
      <w:pPr>
        <w:pStyle w:val="R1-ResPara"/>
        <w:ind w:left="0"/>
      </w:pPr>
    </w:p>
    <w:p w:rsidR="00961CC8" w:rsidRPr="00211C0A" w:rsidRDefault="00961CC8" w:rsidP="00961CC8">
      <w:pPr>
        <w:pStyle w:val="R1-ResPara"/>
        <w:ind w:left="0"/>
      </w:pPr>
    </w:p>
    <w:p w:rsidR="002458DE" w:rsidRDefault="002458DE" w:rsidP="00A510D7">
      <w:pPr>
        <w:pStyle w:val="RL-FlLftSgl"/>
      </w:pPr>
      <w:r>
        <w:t>Professional Affiliations</w:t>
      </w:r>
    </w:p>
    <w:p w:rsidR="002458DE" w:rsidRDefault="002458DE" w:rsidP="002458DE"/>
    <w:p w:rsidR="002458DE" w:rsidRPr="006533D1" w:rsidRDefault="002458DE" w:rsidP="002458DE">
      <w:pPr>
        <w:rPr>
          <w:sz w:val="22"/>
          <w:szCs w:val="22"/>
        </w:rPr>
      </w:pPr>
      <w:r w:rsidRPr="006533D1">
        <w:rPr>
          <w:sz w:val="22"/>
          <w:szCs w:val="22"/>
        </w:rPr>
        <w:t xml:space="preserve">American Educational Research Association, 2016 – Present </w:t>
      </w:r>
    </w:p>
    <w:p w:rsidR="002458DE" w:rsidRPr="006533D1" w:rsidRDefault="002458DE" w:rsidP="002458DE">
      <w:pPr>
        <w:rPr>
          <w:sz w:val="22"/>
          <w:szCs w:val="22"/>
        </w:rPr>
      </w:pPr>
      <w:r w:rsidRPr="006533D1">
        <w:rPr>
          <w:sz w:val="22"/>
          <w:szCs w:val="22"/>
        </w:rPr>
        <w:t xml:space="preserve">Knowledge Management Professional Society, 2005 – Present </w:t>
      </w:r>
    </w:p>
    <w:p w:rsidR="002458DE" w:rsidRPr="006533D1" w:rsidRDefault="002458DE" w:rsidP="002458DE">
      <w:pPr>
        <w:rPr>
          <w:sz w:val="22"/>
          <w:szCs w:val="22"/>
        </w:rPr>
      </w:pPr>
      <w:r w:rsidRPr="006533D1">
        <w:rPr>
          <w:sz w:val="22"/>
          <w:szCs w:val="22"/>
        </w:rPr>
        <w:t xml:space="preserve">Texas Library Association, 2009 – Present </w:t>
      </w:r>
    </w:p>
    <w:p w:rsidR="002458DE" w:rsidRPr="006533D1" w:rsidRDefault="002458DE" w:rsidP="002458DE">
      <w:pPr>
        <w:rPr>
          <w:sz w:val="22"/>
          <w:szCs w:val="22"/>
        </w:rPr>
      </w:pPr>
      <w:r w:rsidRPr="006533D1">
        <w:rPr>
          <w:sz w:val="22"/>
          <w:szCs w:val="22"/>
        </w:rPr>
        <w:t xml:space="preserve">American Association of School Administrators, 2002–2014 </w:t>
      </w:r>
    </w:p>
    <w:p w:rsidR="002458DE" w:rsidRPr="006533D1" w:rsidRDefault="002458DE" w:rsidP="002458DE">
      <w:pPr>
        <w:rPr>
          <w:sz w:val="22"/>
          <w:szCs w:val="22"/>
        </w:rPr>
      </w:pPr>
      <w:r w:rsidRPr="006533D1">
        <w:rPr>
          <w:sz w:val="22"/>
          <w:szCs w:val="22"/>
        </w:rPr>
        <w:t>American Library Association, 1992–2014</w:t>
      </w:r>
    </w:p>
    <w:p w:rsidR="002458DE" w:rsidRDefault="002458DE" w:rsidP="002458DE"/>
    <w:p w:rsidR="002458DE" w:rsidRDefault="002458DE" w:rsidP="00A510D7">
      <w:pPr>
        <w:pStyle w:val="RL-FlLftSgl"/>
      </w:pPr>
      <w:r>
        <w:t>Certifications</w:t>
      </w:r>
    </w:p>
    <w:tbl>
      <w:tblPr>
        <w:tblW w:w="0" w:type="auto"/>
        <w:tblInd w:w="108" w:type="dxa"/>
        <w:tblLook w:val="04A0" w:firstRow="1" w:lastRow="0" w:firstColumn="1" w:lastColumn="0" w:noHBand="0" w:noVBand="1"/>
      </w:tblPr>
      <w:tblGrid>
        <w:gridCol w:w="1341"/>
        <w:gridCol w:w="6309"/>
        <w:gridCol w:w="1818"/>
      </w:tblGrid>
      <w:tr w:rsidR="003D426F" w:rsidTr="003D426F">
        <w:tc>
          <w:tcPr>
            <w:tcW w:w="1341" w:type="dxa"/>
            <w:shd w:val="clear" w:color="auto" w:fill="auto"/>
          </w:tcPr>
          <w:p w:rsidR="003D426F" w:rsidRDefault="003D426F" w:rsidP="00636D9F">
            <w:r>
              <w:t>Texas</w:t>
            </w:r>
          </w:p>
        </w:tc>
        <w:tc>
          <w:tcPr>
            <w:tcW w:w="6309" w:type="dxa"/>
            <w:shd w:val="clear" w:color="auto" w:fill="auto"/>
          </w:tcPr>
          <w:p w:rsidR="003D426F" w:rsidRDefault="003D426F" w:rsidP="00636D9F">
            <w:r>
              <w:t>Elementary/Secondary Principal; EC-12 Library Media Specialist; EC-12 Technology Applications; 8–12 English, Language Arts &amp; Reading, Virtual Instructor (Online Teacher certificate), Professional Development &amp; Supervision (PDAS), Instructional Leadership Development (ILD)</w:t>
            </w:r>
          </w:p>
        </w:tc>
        <w:tc>
          <w:tcPr>
            <w:tcW w:w="1818" w:type="dxa"/>
          </w:tcPr>
          <w:p w:rsidR="003D426F" w:rsidRDefault="00A54001" w:rsidP="00636D9F">
            <w:r>
              <w:t>All expire 1/31/2021</w:t>
            </w:r>
          </w:p>
        </w:tc>
      </w:tr>
      <w:tr w:rsidR="003D426F" w:rsidTr="003D426F">
        <w:tc>
          <w:tcPr>
            <w:tcW w:w="1341" w:type="dxa"/>
            <w:shd w:val="clear" w:color="auto" w:fill="auto"/>
          </w:tcPr>
          <w:p w:rsidR="003D426F" w:rsidRDefault="003D426F" w:rsidP="00636D9F">
            <w:r>
              <w:t>Maryland</w:t>
            </w:r>
          </w:p>
        </w:tc>
        <w:tc>
          <w:tcPr>
            <w:tcW w:w="6309" w:type="dxa"/>
            <w:shd w:val="clear" w:color="auto" w:fill="auto"/>
          </w:tcPr>
          <w:p w:rsidR="003D426F" w:rsidRDefault="003D426F" w:rsidP="00636D9F">
            <w:r>
              <w:t>Library Media Specialist, Administrator I/II (expired June 30, 2010)</w:t>
            </w:r>
          </w:p>
        </w:tc>
        <w:tc>
          <w:tcPr>
            <w:tcW w:w="1818" w:type="dxa"/>
          </w:tcPr>
          <w:p w:rsidR="003D426F" w:rsidRDefault="00A54001" w:rsidP="00636D9F">
            <w:r>
              <w:t>12/2018</w:t>
            </w:r>
          </w:p>
        </w:tc>
      </w:tr>
      <w:tr w:rsidR="003D426F" w:rsidTr="003D426F">
        <w:tc>
          <w:tcPr>
            <w:tcW w:w="1341" w:type="dxa"/>
            <w:shd w:val="clear" w:color="auto" w:fill="auto"/>
          </w:tcPr>
          <w:p w:rsidR="003D426F" w:rsidRDefault="003D426F" w:rsidP="00636D9F">
            <w:r>
              <w:t>Oklahoma</w:t>
            </w:r>
          </w:p>
        </w:tc>
        <w:tc>
          <w:tcPr>
            <w:tcW w:w="6309" w:type="dxa"/>
            <w:shd w:val="clear" w:color="auto" w:fill="auto"/>
          </w:tcPr>
          <w:p w:rsidR="003D426F" w:rsidRDefault="003D426F" w:rsidP="00636D9F">
            <w:r>
              <w:t>Library Media Specialist; American, English, &amp; World Literature; Grammar &amp; Composition; Elementary/Secondary Principal (expired June 30, 2012)</w:t>
            </w:r>
          </w:p>
        </w:tc>
        <w:tc>
          <w:tcPr>
            <w:tcW w:w="1818" w:type="dxa"/>
          </w:tcPr>
          <w:p w:rsidR="003D426F" w:rsidRDefault="00A54001" w:rsidP="00636D9F">
            <w:r>
              <w:t>8/15/2019</w:t>
            </w:r>
          </w:p>
        </w:tc>
      </w:tr>
      <w:tr w:rsidR="003D426F" w:rsidTr="003D426F">
        <w:tc>
          <w:tcPr>
            <w:tcW w:w="1341" w:type="dxa"/>
            <w:shd w:val="clear" w:color="auto" w:fill="auto"/>
          </w:tcPr>
          <w:p w:rsidR="003D426F" w:rsidRDefault="003D426F" w:rsidP="00636D9F">
            <w:r>
              <w:t>Nationwide</w:t>
            </w:r>
          </w:p>
        </w:tc>
        <w:tc>
          <w:tcPr>
            <w:tcW w:w="6309" w:type="dxa"/>
            <w:shd w:val="clear" w:color="auto" w:fill="auto"/>
          </w:tcPr>
          <w:p w:rsidR="003D426F" w:rsidRDefault="003D426F" w:rsidP="00636D9F">
            <w:r>
              <w:t>Certified trainer for the Time to Teach™ professional development courses (Teach-To’s™, Unconditional Positive Regard, Refocus™)</w:t>
            </w:r>
          </w:p>
        </w:tc>
        <w:tc>
          <w:tcPr>
            <w:tcW w:w="1818" w:type="dxa"/>
          </w:tcPr>
          <w:p w:rsidR="003D426F" w:rsidRDefault="00A54001" w:rsidP="00636D9F">
            <w:r>
              <w:t>12/15/2022</w:t>
            </w:r>
          </w:p>
        </w:tc>
      </w:tr>
      <w:tr w:rsidR="003D426F" w:rsidTr="003D426F">
        <w:tc>
          <w:tcPr>
            <w:tcW w:w="1341" w:type="dxa"/>
            <w:shd w:val="clear" w:color="auto" w:fill="auto"/>
          </w:tcPr>
          <w:p w:rsidR="003D426F" w:rsidRDefault="003D426F" w:rsidP="00636D9F">
            <w:r>
              <w:t>Nationwide</w:t>
            </w:r>
          </w:p>
        </w:tc>
        <w:tc>
          <w:tcPr>
            <w:tcW w:w="6309" w:type="dxa"/>
            <w:shd w:val="clear" w:color="auto" w:fill="auto"/>
          </w:tcPr>
          <w:p w:rsidR="003D426F" w:rsidRDefault="003D426F" w:rsidP="00636D9F">
            <w:r>
              <w:t>Certified as a “Train-the-Trainer” instructor for the Thinking Maps™ methodology courses.</w:t>
            </w:r>
          </w:p>
        </w:tc>
        <w:tc>
          <w:tcPr>
            <w:tcW w:w="1818" w:type="dxa"/>
          </w:tcPr>
          <w:p w:rsidR="003D426F" w:rsidRDefault="00A54001" w:rsidP="00636D9F">
            <w:r>
              <w:t>Does not expire</w:t>
            </w:r>
          </w:p>
        </w:tc>
      </w:tr>
    </w:tbl>
    <w:p w:rsidR="002458DE" w:rsidRDefault="002458DE" w:rsidP="002458DE"/>
    <w:p w:rsidR="006533D1" w:rsidRDefault="006533D1" w:rsidP="00A510D7">
      <w:pPr>
        <w:pStyle w:val="RL-FlLftSgl"/>
      </w:pPr>
      <w:r>
        <w:t>Awards</w:t>
      </w:r>
    </w:p>
    <w:p w:rsidR="006533D1" w:rsidRDefault="006533D1" w:rsidP="006533D1"/>
    <w:p w:rsidR="006533D1" w:rsidRDefault="006533D1" w:rsidP="006533D1">
      <w:r>
        <w:t xml:space="preserve">Mildred Laughlin Fellowship, Oklahoma University </w:t>
      </w:r>
    </w:p>
    <w:p w:rsidR="006533D1" w:rsidRDefault="006533D1" w:rsidP="006533D1">
      <w:r>
        <w:t>Department of Defense Education Activity Special Acts Award – awarded each year from 1995 to 2000 (Japan &amp; Germany)</w:t>
      </w:r>
    </w:p>
    <w:p w:rsidR="006533D1" w:rsidRDefault="006533D1" w:rsidP="006533D1">
      <w:r>
        <w:t>Commander’s Award – US Army</w:t>
      </w:r>
    </w:p>
    <w:p w:rsidR="006533D1" w:rsidRDefault="006533D1" w:rsidP="006533D1"/>
    <w:p w:rsidR="006533D1" w:rsidRDefault="006533D1" w:rsidP="00A510D7">
      <w:pPr>
        <w:pStyle w:val="RL-FlLftSgl"/>
      </w:pPr>
      <w:r>
        <w:t>Program Development</w:t>
      </w:r>
    </w:p>
    <w:p w:rsidR="006533D1" w:rsidRDefault="006533D1" w:rsidP="006533D1"/>
    <w:p w:rsidR="006533D1" w:rsidRDefault="006533D1" w:rsidP="006533D1">
      <w:r>
        <w:t>Technology Leadership Academy – Department of Defense Education Activity (worldwide implementation)</w:t>
      </w:r>
    </w:p>
    <w:p w:rsidR="006533D1" w:rsidRDefault="00C8600E" w:rsidP="006533D1">
      <w:r>
        <w:t>DODEA Service Learning Academy – Department of Defense Education Activity (worldwide implementation)</w:t>
      </w:r>
    </w:p>
    <w:p w:rsidR="002458DE" w:rsidRDefault="002458DE" w:rsidP="00A510D7">
      <w:pPr>
        <w:pStyle w:val="RL-FlLftSgl"/>
      </w:pPr>
      <w:r>
        <w:lastRenderedPageBreak/>
        <w:t>Technology Expertise</w:t>
      </w:r>
    </w:p>
    <w:p w:rsidR="002458DE" w:rsidRDefault="002458DE" w:rsidP="00A510D7">
      <w:pPr>
        <w:pStyle w:val="RL-FlLftSgl"/>
      </w:pPr>
    </w:p>
    <w:tbl>
      <w:tblPr>
        <w:tblW w:w="0" w:type="auto"/>
        <w:tblInd w:w="108" w:type="dxa"/>
        <w:tblLook w:val="04A0" w:firstRow="1" w:lastRow="0" w:firstColumn="1" w:lastColumn="0" w:noHBand="0" w:noVBand="1"/>
      </w:tblPr>
      <w:tblGrid>
        <w:gridCol w:w="3085"/>
        <w:gridCol w:w="3258"/>
        <w:gridCol w:w="3125"/>
      </w:tblGrid>
      <w:tr w:rsidR="002458DE" w:rsidRPr="00F159F9" w:rsidTr="00636D9F">
        <w:tc>
          <w:tcPr>
            <w:tcW w:w="3540" w:type="dxa"/>
            <w:shd w:val="clear" w:color="auto" w:fill="auto"/>
            <w:vAlign w:val="center"/>
          </w:tcPr>
          <w:p w:rsidR="002458DE" w:rsidRPr="00F159F9" w:rsidRDefault="002458DE" w:rsidP="00636D9F">
            <w:pPr>
              <w:pStyle w:val="TableText"/>
              <w:jc w:val="center"/>
              <w:rPr>
                <w:b/>
              </w:rPr>
            </w:pPr>
            <w:r w:rsidRPr="00F159F9">
              <w:rPr>
                <w:b/>
              </w:rPr>
              <w:t>Expert</w:t>
            </w:r>
          </w:p>
        </w:tc>
        <w:tc>
          <w:tcPr>
            <w:tcW w:w="3540" w:type="dxa"/>
            <w:shd w:val="clear" w:color="auto" w:fill="auto"/>
            <w:vAlign w:val="center"/>
          </w:tcPr>
          <w:p w:rsidR="002458DE" w:rsidRPr="00F159F9" w:rsidRDefault="002458DE" w:rsidP="00636D9F">
            <w:pPr>
              <w:pStyle w:val="TableText"/>
              <w:jc w:val="center"/>
              <w:rPr>
                <w:b/>
              </w:rPr>
            </w:pPr>
            <w:r w:rsidRPr="00F159F9">
              <w:rPr>
                <w:b/>
              </w:rPr>
              <w:t>Intermediate</w:t>
            </w:r>
          </w:p>
        </w:tc>
        <w:tc>
          <w:tcPr>
            <w:tcW w:w="3540" w:type="dxa"/>
            <w:shd w:val="clear" w:color="auto" w:fill="auto"/>
            <w:vAlign w:val="center"/>
          </w:tcPr>
          <w:p w:rsidR="002458DE" w:rsidRPr="00F159F9" w:rsidRDefault="002458DE" w:rsidP="00636D9F">
            <w:pPr>
              <w:pStyle w:val="TableText"/>
              <w:jc w:val="center"/>
              <w:rPr>
                <w:b/>
              </w:rPr>
            </w:pPr>
            <w:r w:rsidRPr="00F159F9">
              <w:rPr>
                <w:b/>
              </w:rPr>
              <w:t>Experienced</w:t>
            </w:r>
          </w:p>
        </w:tc>
      </w:tr>
      <w:tr w:rsidR="002458DE" w:rsidRPr="00F159F9" w:rsidTr="00636D9F">
        <w:tc>
          <w:tcPr>
            <w:tcW w:w="3540" w:type="dxa"/>
            <w:shd w:val="clear" w:color="auto" w:fill="auto"/>
          </w:tcPr>
          <w:p w:rsidR="002458DE" w:rsidRDefault="002458DE" w:rsidP="002458DE">
            <w:pPr>
              <w:pStyle w:val="TableText"/>
              <w:numPr>
                <w:ilvl w:val="0"/>
                <w:numId w:val="18"/>
              </w:numPr>
              <w:ind w:left="270" w:hanging="270"/>
            </w:pPr>
            <w:r>
              <w:t>Microsoft™ Professional Suite</w:t>
            </w:r>
          </w:p>
          <w:p w:rsidR="002458DE" w:rsidRDefault="002458DE" w:rsidP="002458DE">
            <w:pPr>
              <w:pStyle w:val="TableText"/>
              <w:numPr>
                <w:ilvl w:val="0"/>
                <w:numId w:val="18"/>
              </w:numPr>
              <w:ind w:left="270" w:hanging="270"/>
            </w:pPr>
            <w:r>
              <w:t>LMS System Administration (variety)</w:t>
            </w:r>
          </w:p>
          <w:p w:rsidR="002458DE" w:rsidRDefault="002458DE" w:rsidP="002458DE">
            <w:pPr>
              <w:pStyle w:val="TableText"/>
              <w:numPr>
                <w:ilvl w:val="0"/>
                <w:numId w:val="18"/>
              </w:numPr>
              <w:ind w:left="270" w:hanging="270"/>
            </w:pPr>
            <w:r>
              <w:t>Microsoft™ FrontPage</w:t>
            </w:r>
          </w:p>
          <w:p w:rsidR="002458DE" w:rsidRDefault="002458DE" w:rsidP="002458DE">
            <w:pPr>
              <w:pStyle w:val="TableText"/>
              <w:numPr>
                <w:ilvl w:val="0"/>
                <w:numId w:val="18"/>
              </w:numPr>
              <w:ind w:left="270" w:hanging="270"/>
            </w:pPr>
            <w:r>
              <w:t>WordPress</w:t>
            </w:r>
          </w:p>
          <w:p w:rsidR="002458DE" w:rsidRDefault="002458DE" w:rsidP="002458DE">
            <w:pPr>
              <w:pStyle w:val="TableText"/>
              <w:numPr>
                <w:ilvl w:val="0"/>
                <w:numId w:val="18"/>
              </w:numPr>
              <w:ind w:left="270" w:hanging="270"/>
            </w:pPr>
            <w:r>
              <w:t>Adobe Photoshop</w:t>
            </w:r>
          </w:p>
          <w:p w:rsidR="002458DE" w:rsidRDefault="002458DE" w:rsidP="002458DE">
            <w:pPr>
              <w:pStyle w:val="TableText"/>
              <w:numPr>
                <w:ilvl w:val="0"/>
                <w:numId w:val="18"/>
              </w:numPr>
              <w:ind w:left="270" w:hanging="270"/>
            </w:pPr>
            <w:r>
              <w:t>Follett Destiny (cataloging &amp; asset management)</w:t>
            </w:r>
          </w:p>
          <w:p w:rsidR="002458DE" w:rsidRDefault="002458DE" w:rsidP="002458DE">
            <w:pPr>
              <w:pStyle w:val="TableText"/>
              <w:numPr>
                <w:ilvl w:val="0"/>
                <w:numId w:val="18"/>
              </w:numPr>
              <w:ind w:left="270" w:hanging="270"/>
            </w:pPr>
            <w:r>
              <w:t>Cyberlink Director Pro (video editing)</w:t>
            </w:r>
          </w:p>
          <w:p w:rsidR="002458DE" w:rsidRDefault="00684D32" w:rsidP="00684D32">
            <w:pPr>
              <w:pStyle w:val="TableText"/>
              <w:numPr>
                <w:ilvl w:val="0"/>
                <w:numId w:val="18"/>
              </w:numPr>
              <w:ind w:left="270" w:hanging="270"/>
            </w:pPr>
            <w:r>
              <w:t>Nvivo (research methods)</w:t>
            </w:r>
            <w:bookmarkStart w:id="3" w:name="_GoBack"/>
            <w:bookmarkEnd w:id="3"/>
          </w:p>
        </w:tc>
        <w:tc>
          <w:tcPr>
            <w:tcW w:w="3540" w:type="dxa"/>
            <w:shd w:val="clear" w:color="auto" w:fill="auto"/>
          </w:tcPr>
          <w:p w:rsidR="002458DE" w:rsidRDefault="002458DE" w:rsidP="002458DE">
            <w:pPr>
              <w:pStyle w:val="TableText"/>
              <w:numPr>
                <w:ilvl w:val="0"/>
                <w:numId w:val="18"/>
              </w:numPr>
              <w:ind w:left="328" w:hanging="270"/>
            </w:pPr>
            <w:r>
              <w:t>Adobe Creative Cloud</w:t>
            </w:r>
          </w:p>
          <w:p w:rsidR="002458DE" w:rsidRDefault="002458DE" w:rsidP="002458DE">
            <w:pPr>
              <w:pStyle w:val="TableText"/>
              <w:numPr>
                <w:ilvl w:val="0"/>
                <w:numId w:val="18"/>
              </w:numPr>
              <w:ind w:left="328" w:hanging="270"/>
            </w:pPr>
            <w:r>
              <w:t>Camtasia/iSpring (e-learning development)</w:t>
            </w:r>
          </w:p>
          <w:p w:rsidR="002458DE" w:rsidRDefault="002458DE" w:rsidP="002458DE">
            <w:pPr>
              <w:pStyle w:val="TableText"/>
              <w:numPr>
                <w:ilvl w:val="0"/>
                <w:numId w:val="18"/>
              </w:numPr>
              <w:ind w:left="328" w:hanging="270"/>
            </w:pPr>
            <w:r>
              <w:t>Macromedia Dreamweaver</w:t>
            </w:r>
          </w:p>
          <w:p w:rsidR="002458DE" w:rsidRDefault="002458DE" w:rsidP="002458DE">
            <w:pPr>
              <w:pStyle w:val="TableText"/>
              <w:numPr>
                <w:ilvl w:val="0"/>
                <w:numId w:val="18"/>
              </w:numPr>
              <w:ind w:left="328" w:hanging="270"/>
            </w:pPr>
            <w:r>
              <w:t>BuddyPress/Moodle (online communities)</w:t>
            </w:r>
          </w:p>
          <w:p w:rsidR="002458DE" w:rsidRDefault="002458DE" w:rsidP="002458DE">
            <w:pPr>
              <w:pStyle w:val="TableText"/>
              <w:numPr>
                <w:ilvl w:val="0"/>
                <w:numId w:val="18"/>
              </w:numPr>
              <w:ind w:left="328" w:hanging="270"/>
            </w:pPr>
            <w:r>
              <w:t>Ulead/Pinnacle (video editing)</w:t>
            </w:r>
          </w:p>
          <w:p w:rsidR="002458DE" w:rsidRDefault="002458DE" w:rsidP="002458DE">
            <w:pPr>
              <w:pStyle w:val="TableText"/>
              <w:numPr>
                <w:ilvl w:val="0"/>
                <w:numId w:val="18"/>
              </w:numPr>
              <w:ind w:left="328" w:hanging="270"/>
            </w:pPr>
            <w:r>
              <w:t>Chroma Key Effects (green screen)</w:t>
            </w:r>
          </w:p>
          <w:p w:rsidR="00684D32" w:rsidRDefault="002458DE" w:rsidP="002458DE">
            <w:pPr>
              <w:pStyle w:val="TableText"/>
              <w:numPr>
                <w:ilvl w:val="0"/>
                <w:numId w:val="18"/>
              </w:numPr>
              <w:ind w:left="328" w:hanging="270"/>
            </w:pPr>
            <w:r>
              <w:t>CrazyTalk Pro (avatar development</w:t>
            </w:r>
            <w:r w:rsidR="00684D32">
              <w:t>)</w:t>
            </w:r>
          </w:p>
          <w:p w:rsidR="002458DE" w:rsidRDefault="00684D32" w:rsidP="002458DE">
            <w:pPr>
              <w:pStyle w:val="TableText"/>
              <w:numPr>
                <w:ilvl w:val="0"/>
                <w:numId w:val="18"/>
              </w:numPr>
              <w:ind w:left="328" w:hanging="270"/>
            </w:pPr>
            <w:r>
              <w:t>Social Media</w:t>
            </w:r>
          </w:p>
        </w:tc>
        <w:tc>
          <w:tcPr>
            <w:tcW w:w="3540" w:type="dxa"/>
            <w:shd w:val="clear" w:color="auto" w:fill="auto"/>
          </w:tcPr>
          <w:p w:rsidR="002458DE" w:rsidRDefault="002458DE" w:rsidP="002458DE">
            <w:pPr>
              <w:pStyle w:val="TableText"/>
              <w:numPr>
                <w:ilvl w:val="0"/>
                <w:numId w:val="18"/>
              </w:numPr>
              <w:ind w:left="326" w:hanging="270"/>
            </w:pPr>
            <w:r>
              <w:t>Captivate (e-learning development)</w:t>
            </w:r>
          </w:p>
          <w:p w:rsidR="002458DE" w:rsidRDefault="002458DE" w:rsidP="002458DE">
            <w:pPr>
              <w:pStyle w:val="TableText"/>
              <w:numPr>
                <w:ilvl w:val="0"/>
                <w:numId w:val="18"/>
              </w:numPr>
              <w:ind w:left="326" w:hanging="270"/>
            </w:pPr>
            <w:r>
              <w:t>Articulate Storyline (e-learning development)</w:t>
            </w:r>
          </w:p>
          <w:p w:rsidR="002458DE" w:rsidRDefault="002458DE" w:rsidP="002458DE">
            <w:pPr>
              <w:pStyle w:val="TableText"/>
              <w:numPr>
                <w:ilvl w:val="0"/>
                <w:numId w:val="18"/>
              </w:numPr>
              <w:ind w:left="326" w:hanging="270"/>
            </w:pPr>
            <w:r>
              <w:t>Macromedia Suite (Flash, Dreamweaver, etc.)</w:t>
            </w:r>
          </w:p>
          <w:p w:rsidR="002458DE" w:rsidRDefault="002458DE" w:rsidP="002458DE">
            <w:pPr>
              <w:pStyle w:val="TableText"/>
              <w:numPr>
                <w:ilvl w:val="0"/>
                <w:numId w:val="18"/>
              </w:numPr>
              <w:ind w:left="326" w:hanging="270"/>
            </w:pPr>
            <w:r>
              <w:t>EndNote (writing/citation)</w:t>
            </w:r>
          </w:p>
          <w:p w:rsidR="002458DE" w:rsidRDefault="002458DE" w:rsidP="002458DE">
            <w:pPr>
              <w:pStyle w:val="TableText"/>
              <w:numPr>
                <w:ilvl w:val="0"/>
                <w:numId w:val="18"/>
              </w:numPr>
              <w:ind w:left="326" w:hanging="270"/>
            </w:pPr>
            <w:r>
              <w:t>ANSWR (research methods)</w:t>
            </w:r>
          </w:p>
          <w:p w:rsidR="002458DE" w:rsidRDefault="002458DE" w:rsidP="00684D32">
            <w:pPr>
              <w:pStyle w:val="TableText"/>
              <w:ind w:left="326"/>
            </w:pPr>
          </w:p>
        </w:tc>
      </w:tr>
    </w:tbl>
    <w:p w:rsidR="002458DE" w:rsidRDefault="002458DE" w:rsidP="00A510D7">
      <w:pPr>
        <w:pStyle w:val="RL-FlLftSgl"/>
      </w:pPr>
    </w:p>
    <w:p w:rsidR="00C8600E" w:rsidRDefault="00C8600E" w:rsidP="00A510D7">
      <w:pPr>
        <w:pStyle w:val="RL-FlLftSgl"/>
      </w:pPr>
      <w:r>
        <w:t>Graduate Advisors</w:t>
      </w:r>
    </w:p>
    <w:p w:rsidR="00C8600E" w:rsidRDefault="00C8600E" w:rsidP="00C8600E"/>
    <w:p w:rsidR="00C8600E" w:rsidRDefault="00C8600E" w:rsidP="00C8600E">
      <w:r>
        <w:t>Dr. Kathy Latrobe – Oklahoma University</w:t>
      </w:r>
    </w:p>
    <w:p w:rsidR="00C8600E" w:rsidRDefault="00C8600E" w:rsidP="00C8600E">
      <w:r>
        <w:t>Dr. Bruce Petty – Oklahoma State University</w:t>
      </w:r>
    </w:p>
    <w:p w:rsidR="00C8600E" w:rsidRDefault="00C8600E" w:rsidP="00C8600E">
      <w:r>
        <w:t>Dr. Ted Rey (dissertation advisor)– Capella University</w:t>
      </w:r>
    </w:p>
    <w:p w:rsidR="00C8600E" w:rsidRDefault="00C8600E" w:rsidP="00C8600E">
      <w:r>
        <w:t>Dr. John Latham – Capella University</w:t>
      </w:r>
    </w:p>
    <w:p w:rsidR="00C8600E" w:rsidRDefault="00C8600E" w:rsidP="00C8600E">
      <w:r>
        <w:t>Dr. Phil Corkill – Capella University</w:t>
      </w:r>
    </w:p>
    <w:p w:rsidR="00C8600E" w:rsidRDefault="00C8600E" w:rsidP="00C8600E">
      <w:r>
        <w:t xml:space="preserve">Dr. Kathleen Mondell – Capella University </w:t>
      </w:r>
    </w:p>
    <w:p w:rsidR="00C8600E" w:rsidRDefault="00C8600E" w:rsidP="00C8600E"/>
    <w:p w:rsidR="00070BF1" w:rsidRDefault="00070BF1" w:rsidP="00A510D7">
      <w:pPr>
        <w:pStyle w:val="RL-FlLftSgl"/>
      </w:pPr>
      <w:r w:rsidRPr="00A510D7">
        <w:t>P</w:t>
      </w:r>
      <w:r w:rsidR="002458DE">
        <w:t xml:space="preserve">ublications and </w:t>
      </w:r>
      <w:r w:rsidR="00A510D7">
        <w:t>Presentations</w:t>
      </w:r>
    </w:p>
    <w:p w:rsidR="00A510D7" w:rsidRDefault="00A510D7" w:rsidP="00A510D7">
      <w:pPr>
        <w:pStyle w:val="RL-FlLftSgl"/>
      </w:pPr>
    </w:p>
    <w:p w:rsidR="002458DE" w:rsidRPr="005B30A3" w:rsidRDefault="002458DE" w:rsidP="002458DE">
      <w:pPr>
        <w:rPr>
          <w:rFonts w:ascii="Garamond" w:hAnsi="Garamond"/>
          <w:sz w:val="22"/>
          <w:szCs w:val="22"/>
        </w:rPr>
      </w:pPr>
      <w:r w:rsidRPr="005B30A3">
        <w:rPr>
          <w:rFonts w:ascii="Garamond" w:hAnsi="Garamond"/>
          <w:sz w:val="22"/>
          <w:szCs w:val="22"/>
        </w:rPr>
        <w:t xml:space="preserve">Note: </w:t>
      </w:r>
      <w:r w:rsidRPr="005B30A3">
        <w:rPr>
          <w:rFonts w:ascii="Garamond" w:hAnsi="Garamond"/>
          <w:i/>
          <w:sz w:val="22"/>
          <w:szCs w:val="22"/>
        </w:rPr>
        <w:t>Hill, N.</w:t>
      </w:r>
      <w:r w:rsidRPr="005B30A3">
        <w:rPr>
          <w:rFonts w:ascii="Garamond" w:hAnsi="Garamond"/>
          <w:sz w:val="22"/>
          <w:szCs w:val="22"/>
        </w:rPr>
        <w:t xml:space="preserve"> is the maiden name of Nancy Hartman </w:t>
      </w:r>
    </w:p>
    <w:p w:rsidR="005B30A3" w:rsidRDefault="005B30A3" w:rsidP="005B30A3">
      <w:pPr>
        <w:rPr>
          <w:rFonts w:ascii="Garamond" w:hAnsi="Garamond"/>
          <w:sz w:val="22"/>
          <w:szCs w:val="22"/>
        </w:rPr>
      </w:pPr>
    </w:p>
    <w:p w:rsidR="005B30A3" w:rsidRPr="005B30A3" w:rsidRDefault="005B30A3" w:rsidP="005B30A3">
      <w:pPr>
        <w:rPr>
          <w:rFonts w:ascii="Garamond" w:hAnsi="Garamond"/>
          <w:sz w:val="22"/>
          <w:szCs w:val="22"/>
        </w:rPr>
      </w:pPr>
      <w:r w:rsidRPr="005B30A3">
        <w:rPr>
          <w:rFonts w:ascii="Garamond" w:hAnsi="Garamond"/>
          <w:sz w:val="22"/>
          <w:szCs w:val="22"/>
        </w:rPr>
        <w:t>Hartman, N., Barfield, K., Decker-Woodrow, L., Ordonez, M. Maldonado, R., &amp; Adams, S. (2017, June</w:t>
      </w:r>
      <w:r w:rsidRPr="005B30A3">
        <w:rPr>
          <w:rFonts w:ascii="Garamond" w:hAnsi="Garamond"/>
          <w:i/>
          <w:iCs/>
          <w:sz w:val="22"/>
          <w:szCs w:val="22"/>
        </w:rPr>
        <w:t>). Implementing a randomized design to investigate the effectiveness of an intensive truancy intervention within the Communities In Schools framework</w:t>
      </w:r>
      <w:r w:rsidRPr="005B30A3">
        <w:rPr>
          <w:rFonts w:ascii="Garamond" w:hAnsi="Garamond"/>
          <w:sz w:val="22"/>
          <w:szCs w:val="22"/>
        </w:rPr>
        <w:t>. Paper presented at Global Youth Justice, Provincetown, Massachusetts.</w:t>
      </w:r>
    </w:p>
    <w:p w:rsidR="005B30A3" w:rsidRDefault="005B30A3" w:rsidP="005B30A3">
      <w:pPr>
        <w:spacing w:line="240" w:lineRule="auto"/>
        <w:ind w:left="720" w:hanging="720"/>
        <w:rPr>
          <w:rFonts w:ascii="Garamond" w:hAnsi="Garamond"/>
          <w:sz w:val="22"/>
          <w:szCs w:val="22"/>
        </w:rPr>
      </w:pPr>
    </w:p>
    <w:p w:rsidR="002458DE" w:rsidRPr="005B30A3" w:rsidRDefault="002458DE" w:rsidP="005B30A3">
      <w:pPr>
        <w:spacing w:line="240" w:lineRule="auto"/>
        <w:ind w:left="720" w:hanging="720"/>
        <w:rPr>
          <w:rFonts w:ascii="Garamond" w:hAnsi="Garamond"/>
          <w:sz w:val="22"/>
          <w:szCs w:val="22"/>
        </w:rPr>
      </w:pPr>
      <w:r w:rsidRPr="005B30A3">
        <w:rPr>
          <w:rFonts w:ascii="Garamond" w:hAnsi="Garamond"/>
          <w:sz w:val="22"/>
          <w:szCs w:val="22"/>
        </w:rPr>
        <w:t xml:space="preserve">Hartman, N. (2016). Foreward. Diebold, E. and Mumford, P.W. (2016). One string of beads: Stories of divine love, hope, and diversity (p. 3). CreateSpace Independent Publishing Platform. </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Hartman, N. (2015, February). The ADDIE model for instructional design. Master Trainer series webinar published for CIS of Texas. San Antonio, Texas.</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Hartman, N. (2015, February). Principles of adult learning. Master Trainer series webinar published for CIS of Texas. San Antonio, Texas.</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Hartman, N. (2015, February). Engaged learning and the nested process for planning professional development. Master Trainer series webinar published for CIS of Texas. San Antonio, Texas.</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Hartman, N. (2015, February).  House Bill 5: Implementation &amp; Intervention Implications  for CIS of Texas Campus Coordinators. Webinar published for CIS of Texas. San Antonio, Texas.</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Hartman, N. (2015, January).  Communities In Schools of Texas: A differentiated services approach to absenteeism and truancy intervention. Webinar published for CIS of Texas. San Antonio, Texas.</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Hartman, N. (2014, December). The potential of addressing noncognitive factors: an academic support mechanism. Webinar published for CIS of Texas. San Antonio, Texas.</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Hartman, N. (2014, November). Ethics training development for Master Trainers: Developing youth protection ethics training.  Webinar published for CIS of Texas. San Antonio, Texas.</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lastRenderedPageBreak/>
        <w:t>Hartman, N. (2014, October). Engaged learning for training professionals.  Presentation at CIS of Texas Master Trainer Certification Program Conference. San Antonio, Texas.</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Hartman, N. (2014, August).  The potential of addressing noncognitive factors: an academic support mechanism. Best Practices paper for CIS of Texas.  San Antonio, Texas.</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 xml:space="preserve">Hartman, N. (2008, June 4) Integrating knowledge management in education. Frankfurt, </w:t>
      </w:r>
      <w:r w:rsidRPr="005B30A3">
        <w:rPr>
          <w:rFonts w:ascii="Garamond" w:hAnsi="Garamond"/>
          <w:iCs/>
          <w:sz w:val="22"/>
          <w:szCs w:val="22"/>
        </w:rPr>
        <w:t>Germany</w:t>
      </w:r>
      <w:r w:rsidRPr="005B30A3">
        <w:rPr>
          <w:rFonts w:ascii="Garamond" w:hAnsi="Garamond"/>
          <w:sz w:val="22"/>
          <w:szCs w:val="22"/>
        </w:rPr>
        <w:t xml:space="preserve">: </w:t>
      </w:r>
      <w:r w:rsidRPr="005B30A3">
        <w:rPr>
          <w:rFonts w:ascii="Garamond" w:hAnsi="Garamond"/>
          <w:iCs/>
          <w:sz w:val="22"/>
          <w:szCs w:val="22"/>
        </w:rPr>
        <w:t>VDM Verlag Dr. E. K. Mueller</w:t>
      </w:r>
      <w:r w:rsidRPr="005B30A3">
        <w:rPr>
          <w:rFonts w:ascii="Garamond" w:hAnsi="Garamond"/>
          <w:sz w:val="22"/>
          <w:szCs w:val="22"/>
        </w:rPr>
        <w:t xml:space="preserve">. </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 xml:space="preserve">Hartman, N. (2007). </w:t>
      </w:r>
      <w:r w:rsidRPr="005B30A3">
        <w:rPr>
          <w:rFonts w:ascii="Garamond" w:hAnsi="Garamond"/>
          <w:i/>
          <w:sz w:val="22"/>
          <w:szCs w:val="22"/>
        </w:rPr>
        <w:t>Organizational congruence, knowledge management &amp; behavioral alignment in primary and secondary schools</w:t>
      </w:r>
      <w:r w:rsidRPr="005B30A3">
        <w:rPr>
          <w:rFonts w:ascii="Garamond" w:hAnsi="Garamond"/>
          <w:sz w:val="22"/>
          <w:szCs w:val="22"/>
        </w:rPr>
        <w:t xml:space="preserve">. PhD diss: Capella University, UMI Publications. </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Hartman, N. (2005</w:t>
      </w:r>
      <w:r w:rsidRPr="005B30A3">
        <w:rPr>
          <w:rFonts w:ascii="Garamond" w:hAnsi="Garamond"/>
          <w:i/>
          <w:sz w:val="22"/>
          <w:szCs w:val="22"/>
        </w:rPr>
        <w:t>).How to teach writing even when you don’t like English</w:t>
      </w:r>
      <w:r w:rsidRPr="005B30A3">
        <w:rPr>
          <w:rFonts w:ascii="Garamond" w:hAnsi="Garamond"/>
          <w:sz w:val="22"/>
          <w:szCs w:val="22"/>
        </w:rPr>
        <w:t xml:space="preserve">. Aberdeen Proving Ground, MD: APG Homeschooling Coop. </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 xml:space="preserve">Hartman, N. (2003). </w:t>
      </w:r>
      <w:r w:rsidRPr="005B30A3">
        <w:rPr>
          <w:rFonts w:ascii="Garamond" w:hAnsi="Garamond"/>
          <w:i/>
          <w:sz w:val="22"/>
          <w:szCs w:val="22"/>
        </w:rPr>
        <w:t>Technology: A tool—Not a dog &amp; pony show</w:t>
      </w:r>
      <w:r w:rsidRPr="005B30A3">
        <w:rPr>
          <w:rFonts w:ascii="Garamond" w:hAnsi="Garamond"/>
          <w:sz w:val="22"/>
          <w:szCs w:val="22"/>
        </w:rPr>
        <w:t xml:space="preserve">. Educator Day Presentation, Department of Defense-Germany, Kaiserslautern/Ramstein, Germany. </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 xml:space="preserve">Hartman, N. (2002). </w:t>
      </w:r>
      <w:r w:rsidRPr="005B30A3">
        <w:rPr>
          <w:rFonts w:ascii="Garamond" w:hAnsi="Garamond"/>
          <w:i/>
          <w:sz w:val="22"/>
          <w:szCs w:val="22"/>
        </w:rPr>
        <w:t>Thematic approaches to using technology at the middle school level</w:t>
      </w:r>
      <w:r w:rsidRPr="005B30A3">
        <w:rPr>
          <w:rFonts w:ascii="Garamond" w:hAnsi="Garamond"/>
          <w:sz w:val="22"/>
          <w:szCs w:val="22"/>
        </w:rPr>
        <w:t xml:space="preserve">. Educator Day Presentation, Department of Defense-Germany, Kaiserslautern/Ramstein, Germany. </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 xml:space="preserve">Hill, N. (2001). </w:t>
      </w:r>
      <w:r w:rsidRPr="005B30A3">
        <w:rPr>
          <w:rFonts w:ascii="Garamond" w:hAnsi="Garamond"/>
          <w:i/>
          <w:sz w:val="22"/>
          <w:szCs w:val="22"/>
        </w:rPr>
        <w:t>Integrating technology into the one-computer classroom</w:t>
      </w:r>
      <w:r w:rsidRPr="005B30A3">
        <w:rPr>
          <w:rFonts w:ascii="Garamond" w:hAnsi="Garamond"/>
          <w:sz w:val="22"/>
          <w:szCs w:val="22"/>
        </w:rPr>
        <w:t xml:space="preserve">. Educator Day Presentation, Department of Defense-Germany, Kaiserslautern/Ramstein, Germany. </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 xml:space="preserve">Hill, N. (2000). </w:t>
      </w:r>
      <w:r w:rsidRPr="005B30A3">
        <w:rPr>
          <w:rFonts w:ascii="Garamond" w:hAnsi="Garamond"/>
          <w:i/>
          <w:sz w:val="22"/>
          <w:szCs w:val="22"/>
        </w:rPr>
        <w:t>Strategic planning and the NCA process</w:t>
      </w:r>
      <w:r w:rsidRPr="005B30A3">
        <w:rPr>
          <w:rFonts w:ascii="Garamond" w:hAnsi="Garamond"/>
          <w:sz w:val="22"/>
          <w:szCs w:val="22"/>
        </w:rPr>
        <w:t xml:space="preserve">. Educator Day Paper &amp; Presentation, Department of Defense-Germany, Kaiserslautern/Ramstein, Germany. </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 xml:space="preserve">Hill, N. (1999). </w:t>
      </w:r>
      <w:r w:rsidRPr="005B30A3">
        <w:rPr>
          <w:rFonts w:ascii="Garamond" w:hAnsi="Garamond"/>
          <w:i/>
          <w:sz w:val="22"/>
          <w:szCs w:val="22"/>
        </w:rPr>
        <w:t>Strategic planning and the NCA process</w:t>
      </w:r>
      <w:r w:rsidRPr="005B30A3">
        <w:rPr>
          <w:rFonts w:ascii="Garamond" w:hAnsi="Garamond"/>
          <w:sz w:val="22"/>
          <w:szCs w:val="22"/>
        </w:rPr>
        <w:t xml:space="preserve">. Educator Day Presentation, Department of Defense-Japan, Yokosuka, Japan. </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 xml:space="preserve">Hill, N. (1998). </w:t>
      </w:r>
      <w:r w:rsidRPr="005B30A3">
        <w:rPr>
          <w:rFonts w:ascii="Garamond" w:hAnsi="Garamond"/>
          <w:i/>
          <w:sz w:val="22"/>
          <w:szCs w:val="22"/>
        </w:rPr>
        <w:t>Strategic planning and the NCA process</w:t>
      </w:r>
      <w:r w:rsidRPr="005B30A3">
        <w:rPr>
          <w:rFonts w:ascii="Garamond" w:hAnsi="Garamond"/>
          <w:sz w:val="22"/>
          <w:szCs w:val="22"/>
        </w:rPr>
        <w:t xml:space="preserve">. Educator Day Presentation, Department of Defense-Japan, Yokosuka, Japan. </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 xml:space="preserve">Fry, P. &amp; Hill, N. (1998). </w:t>
      </w:r>
      <w:r w:rsidRPr="005B30A3">
        <w:rPr>
          <w:rFonts w:ascii="Garamond" w:hAnsi="Garamond"/>
          <w:i/>
          <w:sz w:val="22"/>
          <w:szCs w:val="22"/>
        </w:rPr>
        <w:t>Engaged learning: Doing what you already know</w:t>
      </w:r>
      <w:r w:rsidRPr="005B30A3">
        <w:rPr>
          <w:rFonts w:ascii="Garamond" w:hAnsi="Garamond"/>
          <w:sz w:val="22"/>
          <w:szCs w:val="22"/>
        </w:rPr>
        <w:t xml:space="preserve">. (Handbook and presentation). Educator Day Presentation, Department of Defense-Japan, Yokosuka, Japan. </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 xml:space="preserve">Fry, P. &amp; Hill, N. (September, 1997). </w:t>
      </w:r>
      <w:r w:rsidRPr="005B30A3">
        <w:rPr>
          <w:rFonts w:ascii="Garamond" w:hAnsi="Garamond"/>
          <w:i/>
          <w:sz w:val="22"/>
          <w:szCs w:val="22"/>
        </w:rPr>
        <w:t>Engaged learning: Doing what you already know</w:t>
      </w:r>
      <w:r w:rsidRPr="005B30A3">
        <w:rPr>
          <w:rFonts w:ascii="Garamond" w:hAnsi="Garamond"/>
          <w:sz w:val="22"/>
          <w:szCs w:val="22"/>
        </w:rPr>
        <w:t xml:space="preserve">. (Handbook and presentation). Educational Technology Liaison Meeting, Department of Defense-Japan, Yokohama, Japan. </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 xml:space="preserve">Hill, N. (1997). </w:t>
      </w:r>
      <w:r w:rsidRPr="005B30A3">
        <w:rPr>
          <w:rFonts w:ascii="Garamond" w:hAnsi="Garamond"/>
          <w:i/>
          <w:sz w:val="22"/>
          <w:szCs w:val="22"/>
        </w:rPr>
        <w:t>What teachers should be able to expect from a school librarian</w:t>
      </w:r>
      <w:r w:rsidRPr="005B30A3">
        <w:rPr>
          <w:rFonts w:ascii="Garamond" w:hAnsi="Garamond"/>
          <w:sz w:val="22"/>
          <w:szCs w:val="22"/>
        </w:rPr>
        <w:t xml:space="preserve">. Educator Day Presentation, Department of Defense-Japan, Yokosuka, Japan. </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 xml:space="preserve">Hill, N. (1996). </w:t>
      </w:r>
      <w:r w:rsidRPr="005B30A3">
        <w:rPr>
          <w:rFonts w:ascii="Garamond" w:hAnsi="Garamond"/>
          <w:i/>
          <w:sz w:val="22"/>
          <w:szCs w:val="22"/>
        </w:rPr>
        <w:t>Why we love PowerPoint: Graphic manipulation, creating linked kiosks, and other great PowerPoint projects</w:t>
      </w:r>
      <w:r w:rsidRPr="005B30A3">
        <w:rPr>
          <w:rFonts w:ascii="Garamond" w:hAnsi="Garamond"/>
          <w:sz w:val="22"/>
          <w:szCs w:val="22"/>
        </w:rPr>
        <w:t xml:space="preserve">. Educator Day Presentation, Department of Defense-Japan, Yokosuka, Japan. </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 xml:space="preserve">Hill, N. (1995). </w:t>
      </w:r>
      <w:r w:rsidRPr="005B30A3">
        <w:rPr>
          <w:rFonts w:ascii="Garamond" w:hAnsi="Garamond"/>
          <w:i/>
          <w:sz w:val="22"/>
          <w:szCs w:val="22"/>
        </w:rPr>
        <w:t>Why school libraries still matter in the internet age</w:t>
      </w:r>
      <w:r w:rsidRPr="005B30A3">
        <w:rPr>
          <w:rFonts w:ascii="Garamond" w:hAnsi="Garamond"/>
          <w:sz w:val="22"/>
          <w:szCs w:val="22"/>
        </w:rPr>
        <w:t xml:space="preserve">. Educator Day Presentation, Department of Defense-Japan, Yokosuka, Japan. </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 xml:space="preserve">Hill, N., &amp; Oka, A. (1994). </w:t>
      </w:r>
      <w:r w:rsidRPr="005B30A3">
        <w:rPr>
          <w:rFonts w:ascii="Garamond" w:hAnsi="Garamond"/>
          <w:i/>
          <w:sz w:val="22"/>
          <w:szCs w:val="22"/>
        </w:rPr>
        <w:t>Writing for an “A”—A hamburger analogy approach to teaching writing</w:t>
      </w:r>
      <w:r w:rsidRPr="005B30A3">
        <w:rPr>
          <w:rFonts w:ascii="Garamond" w:hAnsi="Garamond"/>
          <w:sz w:val="22"/>
          <w:szCs w:val="22"/>
        </w:rPr>
        <w:t xml:space="preserve">. Educator Day Presentation, Department of Defense-Japan, Yokosuka, Japan. </w:t>
      </w:r>
    </w:p>
    <w:p w:rsidR="002458DE" w:rsidRPr="005B30A3" w:rsidRDefault="002458DE" w:rsidP="002458DE">
      <w:pPr>
        <w:spacing w:after="120" w:line="240" w:lineRule="auto"/>
        <w:ind w:left="720" w:hanging="720"/>
        <w:rPr>
          <w:rFonts w:ascii="Garamond" w:hAnsi="Garamond"/>
          <w:sz w:val="22"/>
          <w:szCs w:val="22"/>
        </w:rPr>
      </w:pPr>
      <w:r w:rsidRPr="005B30A3">
        <w:rPr>
          <w:rFonts w:ascii="Garamond" w:hAnsi="Garamond"/>
          <w:sz w:val="22"/>
          <w:szCs w:val="22"/>
        </w:rPr>
        <w:t xml:space="preserve">Hartman, N. (n.d.) </w:t>
      </w:r>
      <w:r w:rsidRPr="005B30A3">
        <w:rPr>
          <w:rFonts w:ascii="Garamond" w:hAnsi="Garamond"/>
          <w:i/>
          <w:sz w:val="22"/>
          <w:szCs w:val="22"/>
        </w:rPr>
        <w:t>Using the internet effectively for homeschooling projects</w:t>
      </w:r>
      <w:r w:rsidRPr="005B30A3">
        <w:rPr>
          <w:rFonts w:ascii="Garamond" w:hAnsi="Garamond"/>
          <w:sz w:val="22"/>
          <w:szCs w:val="22"/>
        </w:rPr>
        <w:t>. Aberdeen Proving Ground, MD: APG Homeschooling Coop.</w:t>
      </w:r>
    </w:p>
    <w:p w:rsidR="00EE2E1F" w:rsidRPr="009B5CB9" w:rsidRDefault="00EE2E1F" w:rsidP="002458DE">
      <w:pPr>
        <w:pStyle w:val="R2-ResBullet"/>
        <w:ind w:left="432"/>
      </w:pPr>
    </w:p>
    <w:p w:rsidR="006533D1" w:rsidRDefault="006533D1" w:rsidP="00960DA4">
      <w:pPr>
        <w:pStyle w:val="R2-ResBullet"/>
      </w:pPr>
    </w:p>
    <w:sectPr w:rsidR="006533D1" w:rsidSect="008C4993">
      <w:headerReference w:type="default" r:id="rId8"/>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15" w:rsidRDefault="000E7E15">
      <w:pPr>
        <w:spacing w:line="240" w:lineRule="auto"/>
      </w:pPr>
      <w:r>
        <w:separator/>
      </w:r>
    </w:p>
  </w:endnote>
  <w:endnote w:type="continuationSeparator" w:id="0">
    <w:p w:rsidR="000E7E15" w:rsidRDefault="000E7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15" w:rsidRDefault="000E7E15">
      <w:pPr>
        <w:spacing w:line="240" w:lineRule="auto"/>
      </w:pPr>
      <w:r>
        <w:separator/>
      </w:r>
    </w:p>
  </w:footnote>
  <w:footnote w:type="continuationSeparator" w:id="0">
    <w:p w:rsidR="000E7E15" w:rsidRDefault="000E7E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C0" w:rsidRDefault="009B358E" w:rsidP="005B7EC0">
    <w:pPr>
      <w:pStyle w:val="RL-FlLftSgl"/>
    </w:pPr>
    <w:r>
      <w:t>Hartman</w:t>
    </w:r>
    <w:r w:rsidR="005B7EC0">
      <w:t>/</w:t>
    </w:r>
    <w:r w:rsidR="005B7EC0">
      <w:fldChar w:fldCharType="begin"/>
    </w:r>
    <w:r w:rsidR="005B7EC0">
      <w:instrText xml:space="preserve"> PAGE   \* MERGEFORMAT </w:instrText>
    </w:r>
    <w:r w:rsidR="005B7EC0">
      <w:fldChar w:fldCharType="separate"/>
    </w:r>
    <w:r w:rsidR="00684D32">
      <w:rPr>
        <w:noProof/>
      </w:rPr>
      <w:t>6</w:t>
    </w:r>
    <w:r w:rsidR="005B7EC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010"/>
    <w:multiLevelType w:val="hybridMultilevel"/>
    <w:tmpl w:val="11D0B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00D46"/>
    <w:multiLevelType w:val="hybridMultilevel"/>
    <w:tmpl w:val="F764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C14FAB"/>
    <w:multiLevelType w:val="hybridMultilevel"/>
    <w:tmpl w:val="3D928DB0"/>
    <w:lvl w:ilvl="0" w:tplc="718094A0">
      <w:start w:val="1"/>
      <w:numFmt w:val="bullet"/>
      <w:pStyle w:val="Rsum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5"/>
  </w:num>
  <w:num w:numId="5">
    <w:abstractNumId w:val="6"/>
  </w:num>
  <w:num w:numId="6">
    <w:abstractNumId w:val="3"/>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7"/>
  </w:num>
  <w:num w:numId="18">
    <w:abstractNumId w:val="1"/>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BF1"/>
    <w:rsid w:val="000350E9"/>
    <w:rsid w:val="00036AF4"/>
    <w:rsid w:val="00043871"/>
    <w:rsid w:val="000447C2"/>
    <w:rsid w:val="00047085"/>
    <w:rsid w:val="00051FAB"/>
    <w:rsid w:val="000528D5"/>
    <w:rsid w:val="00057925"/>
    <w:rsid w:val="0006498E"/>
    <w:rsid w:val="00066207"/>
    <w:rsid w:val="00070BF1"/>
    <w:rsid w:val="00073632"/>
    <w:rsid w:val="00073F2D"/>
    <w:rsid w:val="00076495"/>
    <w:rsid w:val="00086FF5"/>
    <w:rsid w:val="00091A23"/>
    <w:rsid w:val="000B18BC"/>
    <w:rsid w:val="000C33DB"/>
    <w:rsid w:val="000D02CD"/>
    <w:rsid w:val="000D51B5"/>
    <w:rsid w:val="000E07BE"/>
    <w:rsid w:val="000E7E15"/>
    <w:rsid w:val="000F4CFB"/>
    <w:rsid w:val="00101C84"/>
    <w:rsid w:val="0011032E"/>
    <w:rsid w:val="00114C6E"/>
    <w:rsid w:val="00120A6B"/>
    <w:rsid w:val="00121A4A"/>
    <w:rsid w:val="001331A0"/>
    <w:rsid w:val="00134EFB"/>
    <w:rsid w:val="00147D20"/>
    <w:rsid w:val="00152B01"/>
    <w:rsid w:val="00156208"/>
    <w:rsid w:val="001659AC"/>
    <w:rsid w:val="00167C80"/>
    <w:rsid w:val="001768BA"/>
    <w:rsid w:val="00184A10"/>
    <w:rsid w:val="001A10A2"/>
    <w:rsid w:val="001B097C"/>
    <w:rsid w:val="001B4746"/>
    <w:rsid w:val="001B6AA1"/>
    <w:rsid w:val="001C69DD"/>
    <w:rsid w:val="001D0187"/>
    <w:rsid w:val="001D1F70"/>
    <w:rsid w:val="001D2EA0"/>
    <w:rsid w:val="001E3800"/>
    <w:rsid w:val="001E5F24"/>
    <w:rsid w:val="001E6079"/>
    <w:rsid w:val="001E7EAA"/>
    <w:rsid w:val="00203CA4"/>
    <w:rsid w:val="00203EFB"/>
    <w:rsid w:val="0020415E"/>
    <w:rsid w:val="0020526D"/>
    <w:rsid w:val="00211C0A"/>
    <w:rsid w:val="00212FFB"/>
    <w:rsid w:val="002143C2"/>
    <w:rsid w:val="00214B46"/>
    <w:rsid w:val="002236F7"/>
    <w:rsid w:val="002458DE"/>
    <w:rsid w:val="00247448"/>
    <w:rsid w:val="00257C3E"/>
    <w:rsid w:val="00266495"/>
    <w:rsid w:val="00267642"/>
    <w:rsid w:val="002728D2"/>
    <w:rsid w:val="002747D9"/>
    <w:rsid w:val="00282312"/>
    <w:rsid w:val="002851B1"/>
    <w:rsid w:val="002A6821"/>
    <w:rsid w:val="002C2C79"/>
    <w:rsid w:val="002C3709"/>
    <w:rsid w:val="002D1420"/>
    <w:rsid w:val="002D3E8C"/>
    <w:rsid w:val="002D6347"/>
    <w:rsid w:val="002F0F19"/>
    <w:rsid w:val="002F5259"/>
    <w:rsid w:val="00302E5C"/>
    <w:rsid w:val="00304009"/>
    <w:rsid w:val="00305AB1"/>
    <w:rsid w:val="00315646"/>
    <w:rsid w:val="00323FC9"/>
    <w:rsid w:val="003254F9"/>
    <w:rsid w:val="00332606"/>
    <w:rsid w:val="0036123C"/>
    <w:rsid w:val="00383C29"/>
    <w:rsid w:val="00397B0B"/>
    <w:rsid w:val="003A33F2"/>
    <w:rsid w:val="003A4615"/>
    <w:rsid w:val="003A522C"/>
    <w:rsid w:val="003A6AB6"/>
    <w:rsid w:val="003A70B4"/>
    <w:rsid w:val="003C1E97"/>
    <w:rsid w:val="003C3199"/>
    <w:rsid w:val="003D426F"/>
    <w:rsid w:val="003F7D6B"/>
    <w:rsid w:val="004144E2"/>
    <w:rsid w:val="00414B36"/>
    <w:rsid w:val="004153AF"/>
    <w:rsid w:val="00417779"/>
    <w:rsid w:val="00421E98"/>
    <w:rsid w:val="004273F4"/>
    <w:rsid w:val="00436DE9"/>
    <w:rsid w:val="0047041E"/>
    <w:rsid w:val="004762B0"/>
    <w:rsid w:val="00481DB2"/>
    <w:rsid w:val="00493E51"/>
    <w:rsid w:val="004942B6"/>
    <w:rsid w:val="00495BC0"/>
    <w:rsid w:val="004B3AEF"/>
    <w:rsid w:val="004B43BA"/>
    <w:rsid w:val="004C408E"/>
    <w:rsid w:val="004C7D7B"/>
    <w:rsid w:val="004D0BC2"/>
    <w:rsid w:val="004D0D4C"/>
    <w:rsid w:val="004D3719"/>
    <w:rsid w:val="004D4140"/>
    <w:rsid w:val="004E2D5B"/>
    <w:rsid w:val="004E7AC1"/>
    <w:rsid w:val="005023D2"/>
    <w:rsid w:val="00517BD9"/>
    <w:rsid w:val="005547B9"/>
    <w:rsid w:val="0056010A"/>
    <w:rsid w:val="00564B7A"/>
    <w:rsid w:val="00570D32"/>
    <w:rsid w:val="00575C11"/>
    <w:rsid w:val="00580B23"/>
    <w:rsid w:val="00593313"/>
    <w:rsid w:val="00596C37"/>
    <w:rsid w:val="005B1EDE"/>
    <w:rsid w:val="005B30A3"/>
    <w:rsid w:val="005B7031"/>
    <w:rsid w:val="005B7EC0"/>
    <w:rsid w:val="005D1174"/>
    <w:rsid w:val="005D46D8"/>
    <w:rsid w:val="005D5BBC"/>
    <w:rsid w:val="005E3AA1"/>
    <w:rsid w:val="005E53FF"/>
    <w:rsid w:val="005F33C9"/>
    <w:rsid w:val="005F5509"/>
    <w:rsid w:val="00614494"/>
    <w:rsid w:val="006313A0"/>
    <w:rsid w:val="0063669B"/>
    <w:rsid w:val="00636D9F"/>
    <w:rsid w:val="00644471"/>
    <w:rsid w:val="00647AB0"/>
    <w:rsid w:val="00651022"/>
    <w:rsid w:val="006533D1"/>
    <w:rsid w:val="00661796"/>
    <w:rsid w:val="00672E8F"/>
    <w:rsid w:val="006756A3"/>
    <w:rsid w:val="00683296"/>
    <w:rsid w:val="0068381B"/>
    <w:rsid w:val="00683820"/>
    <w:rsid w:val="006849A8"/>
    <w:rsid w:val="00684D32"/>
    <w:rsid w:val="006901D7"/>
    <w:rsid w:val="006A0637"/>
    <w:rsid w:val="006A238C"/>
    <w:rsid w:val="006A46F6"/>
    <w:rsid w:val="006B54CF"/>
    <w:rsid w:val="006D4B38"/>
    <w:rsid w:val="006D735C"/>
    <w:rsid w:val="006E775D"/>
    <w:rsid w:val="0070039E"/>
    <w:rsid w:val="007035CD"/>
    <w:rsid w:val="00705A09"/>
    <w:rsid w:val="00707A44"/>
    <w:rsid w:val="00717F0B"/>
    <w:rsid w:val="00721588"/>
    <w:rsid w:val="0072337A"/>
    <w:rsid w:val="007304BD"/>
    <w:rsid w:val="00731A44"/>
    <w:rsid w:val="00732AED"/>
    <w:rsid w:val="00741FAB"/>
    <w:rsid w:val="0074389B"/>
    <w:rsid w:val="00770E81"/>
    <w:rsid w:val="00774268"/>
    <w:rsid w:val="0077775D"/>
    <w:rsid w:val="0079230E"/>
    <w:rsid w:val="00795760"/>
    <w:rsid w:val="007A4BF5"/>
    <w:rsid w:val="007A76FF"/>
    <w:rsid w:val="007A7CB3"/>
    <w:rsid w:val="007C0946"/>
    <w:rsid w:val="007C2D80"/>
    <w:rsid w:val="00804C34"/>
    <w:rsid w:val="00820C97"/>
    <w:rsid w:val="008478CF"/>
    <w:rsid w:val="00850A8B"/>
    <w:rsid w:val="00853851"/>
    <w:rsid w:val="008562F2"/>
    <w:rsid w:val="0086324B"/>
    <w:rsid w:val="00872E1E"/>
    <w:rsid w:val="008750B5"/>
    <w:rsid w:val="0088021E"/>
    <w:rsid w:val="008874B0"/>
    <w:rsid w:val="00894610"/>
    <w:rsid w:val="00895E95"/>
    <w:rsid w:val="008C4993"/>
    <w:rsid w:val="008C674B"/>
    <w:rsid w:val="008D45A5"/>
    <w:rsid w:val="00923737"/>
    <w:rsid w:val="00923C66"/>
    <w:rsid w:val="009355F7"/>
    <w:rsid w:val="00940319"/>
    <w:rsid w:val="00950A60"/>
    <w:rsid w:val="0095362B"/>
    <w:rsid w:val="00960DA4"/>
    <w:rsid w:val="00961CC8"/>
    <w:rsid w:val="0097142D"/>
    <w:rsid w:val="009721FF"/>
    <w:rsid w:val="009871D3"/>
    <w:rsid w:val="009901FB"/>
    <w:rsid w:val="00991C2C"/>
    <w:rsid w:val="00992616"/>
    <w:rsid w:val="00992641"/>
    <w:rsid w:val="009943A4"/>
    <w:rsid w:val="009B320D"/>
    <w:rsid w:val="009B358E"/>
    <w:rsid w:val="009B5CB9"/>
    <w:rsid w:val="009D254B"/>
    <w:rsid w:val="00A26E08"/>
    <w:rsid w:val="00A44935"/>
    <w:rsid w:val="00A5064E"/>
    <w:rsid w:val="00A510D7"/>
    <w:rsid w:val="00A54001"/>
    <w:rsid w:val="00A67411"/>
    <w:rsid w:val="00A755BD"/>
    <w:rsid w:val="00A75648"/>
    <w:rsid w:val="00A77D80"/>
    <w:rsid w:val="00A80085"/>
    <w:rsid w:val="00A80C12"/>
    <w:rsid w:val="00A877F4"/>
    <w:rsid w:val="00A9104B"/>
    <w:rsid w:val="00AB13E4"/>
    <w:rsid w:val="00AB14E3"/>
    <w:rsid w:val="00AC64BC"/>
    <w:rsid w:val="00AD5980"/>
    <w:rsid w:val="00AE7664"/>
    <w:rsid w:val="00AF1251"/>
    <w:rsid w:val="00AF3094"/>
    <w:rsid w:val="00B02DAD"/>
    <w:rsid w:val="00B06CAC"/>
    <w:rsid w:val="00B118D4"/>
    <w:rsid w:val="00B11E90"/>
    <w:rsid w:val="00B231D1"/>
    <w:rsid w:val="00B5298C"/>
    <w:rsid w:val="00B54406"/>
    <w:rsid w:val="00B55900"/>
    <w:rsid w:val="00B70876"/>
    <w:rsid w:val="00B755EB"/>
    <w:rsid w:val="00B84D69"/>
    <w:rsid w:val="00B9677F"/>
    <w:rsid w:val="00BA4999"/>
    <w:rsid w:val="00BB06E9"/>
    <w:rsid w:val="00BC6E81"/>
    <w:rsid w:val="00BD0BD8"/>
    <w:rsid w:val="00BD1970"/>
    <w:rsid w:val="00BD4AB9"/>
    <w:rsid w:val="00BE4E88"/>
    <w:rsid w:val="00BF2625"/>
    <w:rsid w:val="00BF5FDF"/>
    <w:rsid w:val="00C02332"/>
    <w:rsid w:val="00C06140"/>
    <w:rsid w:val="00C07120"/>
    <w:rsid w:val="00C0718C"/>
    <w:rsid w:val="00C14B4C"/>
    <w:rsid w:val="00C16990"/>
    <w:rsid w:val="00C17AE8"/>
    <w:rsid w:val="00C23317"/>
    <w:rsid w:val="00C23EBE"/>
    <w:rsid w:val="00C246D5"/>
    <w:rsid w:val="00C258E4"/>
    <w:rsid w:val="00C274BD"/>
    <w:rsid w:val="00C41ADD"/>
    <w:rsid w:val="00C44186"/>
    <w:rsid w:val="00C45BD3"/>
    <w:rsid w:val="00C50612"/>
    <w:rsid w:val="00C52E95"/>
    <w:rsid w:val="00C61ED2"/>
    <w:rsid w:val="00C81152"/>
    <w:rsid w:val="00C8600E"/>
    <w:rsid w:val="00C86C7F"/>
    <w:rsid w:val="00C9296E"/>
    <w:rsid w:val="00CB3108"/>
    <w:rsid w:val="00CB6421"/>
    <w:rsid w:val="00CD619B"/>
    <w:rsid w:val="00CD70C0"/>
    <w:rsid w:val="00CD75E0"/>
    <w:rsid w:val="00CE673A"/>
    <w:rsid w:val="00CE6820"/>
    <w:rsid w:val="00CF2F50"/>
    <w:rsid w:val="00CF3258"/>
    <w:rsid w:val="00D026CE"/>
    <w:rsid w:val="00D168FC"/>
    <w:rsid w:val="00D256B0"/>
    <w:rsid w:val="00D302BC"/>
    <w:rsid w:val="00D45A46"/>
    <w:rsid w:val="00D564BE"/>
    <w:rsid w:val="00D63563"/>
    <w:rsid w:val="00D83657"/>
    <w:rsid w:val="00D839F3"/>
    <w:rsid w:val="00DB447C"/>
    <w:rsid w:val="00DB4B6E"/>
    <w:rsid w:val="00DB65C1"/>
    <w:rsid w:val="00DD1F93"/>
    <w:rsid w:val="00DD4E06"/>
    <w:rsid w:val="00DE658E"/>
    <w:rsid w:val="00DF435E"/>
    <w:rsid w:val="00E11D52"/>
    <w:rsid w:val="00E1521A"/>
    <w:rsid w:val="00E30E6D"/>
    <w:rsid w:val="00E314C7"/>
    <w:rsid w:val="00E33761"/>
    <w:rsid w:val="00E56A93"/>
    <w:rsid w:val="00E6096F"/>
    <w:rsid w:val="00E62BCD"/>
    <w:rsid w:val="00E65595"/>
    <w:rsid w:val="00E70DFB"/>
    <w:rsid w:val="00E84770"/>
    <w:rsid w:val="00E90049"/>
    <w:rsid w:val="00E90931"/>
    <w:rsid w:val="00E976F7"/>
    <w:rsid w:val="00EA6750"/>
    <w:rsid w:val="00EB3AEC"/>
    <w:rsid w:val="00EB7CBA"/>
    <w:rsid w:val="00EC17B6"/>
    <w:rsid w:val="00EC5256"/>
    <w:rsid w:val="00ED3B35"/>
    <w:rsid w:val="00EE2E1F"/>
    <w:rsid w:val="00EE593E"/>
    <w:rsid w:val="00EF589A"/>
    <w:rsid w:val="00F54A25"/>
    <w:rsid w:val="00F705E6"/>
    <w:rsid w:val="00F72113"/>
    <w:rsid w:val="00FB2FBC"/>
    <w:rsid w:val="00FB66DA"/>
    <w:rsid w:val="00FE100D"/>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2925D"/>
  <w15:chartTrackingRefBased/>
  <w15:docId w15:val="{99E6A717-DC40-4B7B-8A54-2473641C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358E"/>
    <w:pPr>
      <w:spacing w:line="240" w:lineRule="atLeast"/>
    </w:pPr>
  </w:style>
  <w:style w:type="paragraph" w:styleId="Heading1">
    <w:name w:val="heading 1"/>
    <w:aliases w:val="H1-Chap. Head"/>
    <w:basedOn w:val="Normal"/>
    <w:qFormat/>
    <w:rsid w:val="006B54C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6B54CF"/>
    <w:pPr>
      <w:spacing w:after="360"/>
      <w:ind w:left="1152" w:hanging="1152"/>
      <w:jc w:val="left"/>
      <w:outlineLvl w:val="1"/>
    </w:pPr>
    <w:rPr>
      <w:sz w:val="32"/>
    </w:rPr>
  </w:style>
  <w:style w:type="paragraph" w:styleId="Heading3">
    <w:name w:val="heading 3"/>
    <w:aliases w:val="H3-Sec. Head"/>
    <w:basedOn w:val="Heading1"/>
    <w:next w:val="L1-FlLSp12"/>
    <w:qFormat/>
    <w:rsid w:val="006B54CF"/>
    <w:pPr>
      <w:spacing w:after="360"/>
      <w:ind w:left="1152" w:hanging="1152"/>
      <w:jc w:val="left"/>
      <w:outlineLvl w:val="2"/>
    </w:pPr>
    <w:rPr>
      <w:sz w:val="28"/>
    </w:rPr>
  </w:style>
  <w:style w:type="paragraph" w:styleId="Heading4">
    <w:name w:val="heading 4"/>
    <w:aliases w:val="H4-Sec. Head"/>
    <w:basedOn w:val="Heading1"/>
    <w:next w:val="L1-FlLSp12"/>
    <w:qFormat/>
    <w:rsid w:val="006B54CF"/>
    <w:pPr>
      <w:spacing w:after="360"/>
      <w:ind w:left="1152" w:hanging="1152"/>
      <w:jc w:val="left"/>
      <w:outlineLvl w:val="3"/>
    </w:pPr>
    <w:rPr>
      <w:color w:val="auto"/>
      <w:sz w:val="24"/>
    </w:rPr>
  </w:style>
  <w:style w:type="paragraph" w:styleId="Heading5">
    <w:name w:val="heading 5"/>
    <w:aliases w:val="H5-Sec. Head"/>
    <w:basedOn w:val="Heading1"/>
    <w:next w:val="L1-FlLSp12"/>
    <w:qFormat/>
    <w:rsid w:val="006B54CF"/>
    <w:pPr>
      <w:keepLines/>
      <w:spacing w:after="360"/>
      <w:ind w:left="1152" w:hanging="1152"/>
      <w:jc w:val="left"/>
      <w:outlineLvl w:val="4"/>
    </w:pPr>
    <w:rPr>
      <w:i/>
      <w:color w:val="auto"/>
      <w:sz w:val="24"/>
    </w:rPr>
  </w:style>
  <w:style w:type="paragraph" w:styleId="Heading6">
    <w:name w:val="heading 6"/>
    <w:basedOn w:val="Normal"/>
    <w:next w:val="Normal"/>
    <w:qFormat/>
    <w:rsid w:val="006B54CF"/>
    <w:pPr>
      <w:keepNext/>
      <w:spacing w:before="240"/>
      <w:jc w:val="center"/>
      <w:outlineLvl w:val="5"/>
    </w:pPr>
    <w:rPr>
      <w:b/>
      <w:caps/>
    </w:rPr>
  </w:style>
  <w:style w:type="paragraph" w:styleId="Heading7">
    <w:name w:val="heading 7"/>
    <w:basedOn w:val="Normal"/>
    <w:next w:val="Normal"/>
    <w:qFormat/>
    <w:rsid w:val="006B54C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6B54CF"/>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6B54CF"/>
    <w:pPr>
      <w:keepLines/>
      <w:jc w:val="center"/>
    </w:pPr>
  </w:style>
  <w:style w:type="paragraph" w:customStyle="1" w:styleId="C3-CtrSp12">
    <w:name w:val="C3-Ctr Sp&amp;1/2"/>
    <w:basedOn w:val="Normal"/>
    <w:rsid w:val="006B54CF"/>
    <w:pPr>
      <w:keepLines/>
      <w:spacing w:line="360" w:lineRule="atLeast"/>
      <w:jc w:val="center"/>
    </w:pPr>
  </w:style>
  <w:style w:type="paragraph" w:customStyle="1" w:styleId="E1-Equation">
    <w:name w:val="E1-Equation"/>
    <w:basedOn w:val="Normal"/>
    <w:rsid w:val="006B54CF"/>
    <w:pPr>
      <w:tabs>
        <w:tab w:val="center" w:pos="4680"/>
        <w:tab w:val="right" w:pos="9360"/>
      </w:tabs>
    </w:pPr>
  </w:style>
  <w:style w:type="paragraph" w:customStyle="1" w:styleId="E2-Equation">
    <w:name w:val="E2-Equation"/>
    <w:basedOn w:val="Normal"/>
    <w:rsid w:val="006B54CF"/>
    <w:pPr>
      <w:tabs>
        <w:tab w:val="right" w:pos="1152"/>
        <w:tab w:val="center" w:pos="1440"/>
        <w:tab w:val="left" w:pos="1728"/>
      </w:tabs>
      <w:ind w:left="1728" w:hanging="1728"/>
    </w:pPr>
  </w:style>
  <w:style w:type="paragraph" w:styleId="Footer">
    <w:name w:val="footer"/>
    <w:basedOn w:val="Normal"/>
    <w:rsid w:val="006B54CF"/>
  </w:style>
  <w:style w:type="paragraph" w:styleId="FootnoteText">
    <w:name w:val="footnote text"/>
    <w:aliases w:val="F1"/>
    <w:semiHidden/>
    <w:rsid w:val="006B54CF"/>
    <w:pPr>
      <w:tabs>
        <w:tab w:val="left" w:pos="120"/>
      </w:tabs>
      <w:spacing w:before="120" w:line="200" w:lineRule="atLeast"/>
      <w:ind w:left="115" w:hanging="115"/>
    </w:pPr>
    <w:rPr>
      <w:rFonts w:ascii="Garamond" w:hAnsi="Garamond"/>
    </w:rPr>
  </w:style>
  <w:style w:type="paragraph" w:styleId="Header">
    <w:name w:val="header"/>
    <w:basedOn w:val="Normal"/>
    <w:rsid w:val="006B54CF"/>
  </w:style>
  <w:style w:type="paragraph" w:customStyle="1" w:styleId="L1-FlLSp12">
    <w:name w:val="L1-FlL Sp&amp;1/2"/>
    <w:basedOn w:val="Normal"/>
    <w:rsid w:val="006B54CF"/>
    <w:pPr>
      <w:tabs>
        <w:tab w:val="left" w:pos="1152"/>
      </w:tabs>
      <w:spacing w:line="360" w:lineRule="atLeast"/>
    </w:pPr>
  </w:style>
  <w:style w:type="paragraph" w:customStyle="1" w:styleId="N0-FlLftBullet">
    <w:name w:val="N0-Fl Lft Bullet"/>
    <w:basedOn w:val="Normal"/>
    <w:rsid w:val="006B54CF"/>
    <w:pPr>
      <w:tabs>
        <w:tab w:val="left" w:pos="576"/>
      </w:tabs>
      <w:spacing w:after="240"/>
      <w:ind w:left="576" w:hanging="576"/>
    </w:pPr>
  </w:style>
  <w:style w:type="paragraph" w:customStyle="1" w:styleId="N1-1stBullet">
    <w:name w:val="N1-1st Bullet"/>
    <w:basedOn w:val="Normal"/>
    <w:rsid w:val="006B54CF"/>
    <w:pPr>
      <w:numPr>
        <w:numId w:val="3"/>
      </w:numPr>
      <w:spacing w:after="240"/>
    </w:pPr>
  </w:style>
  <w:style w:type="paragraph" w:customStyle="1" w:styleId="N2-2ndBullet">
    <w:name w:val="N2-2nd Bullet"/>
    <w:basedOn w:val="Normal"/>
    <w:rsid w:val="006B54CF"/>
    <w:pPr>
      <w:numPr>
        <w:numId w:val="1"/>
      </w:numPr>
      <w:spacing w:after="240"/>
    </w:pPr>
  </w:style>
  <w:style w:type="paragraph" w:customStyle="1" w:styleId="N3-3rdBullet">
    <w:name w:val="N3-3rd Bullet"/>
    <w:basedOn w:val="Normal"/>
    <w:rsid w:val="006B54CF"/>
    <w:pPr>
      <w:numPr>
        <w:numId w:val="7"/>
      </w:numPr>
      <w:spacing w:after="240"/>
    </w:pPr>
  </w:style>
  <w:style w:type="paragraph" w:customStyle="1" w:styleId="N4-4thBullet">
    <w:name w:val="N4-4th Bullet"/>
    <w:basedOn w:val="Normal"/>
    <w:rsid w:val="006B54CF"/>
    <w:pPr>
      <w:numPr>
        <w:numId w:val="6"/>
      </w:numPr>
      <w:spacing w:after="240"/>
    </w:pPr>
  </w:style>
  <w:style w:type="paragraph" w:customStyle="1" w:styleId="N5-5thBullet">
    <w:name w:val="N5-5th Bullet"/>
    <w:basedOn w:val="Normal"/>
    <w:rsid w:val="006B54CF"/>
    <w:pPr>
      <w:tabs>
        <w:tab w:val="left" w:pos="3456"/>
      </w:tabs>
      <w:spacing w:after="240"/>
      <w:ind w:left="3456" w:hanging="576"/>
    </w:pPr>
  </w:style>
  <w:style w:type="paragraph" w:customStyle="1" w:styleId="N6-DateInd">
    <w:name w:val="N6-Date Ind."/>
    <w:basedOn w:val="Normal"/>
    <w:rsid w:val="006B54CF"/>
    <w:pPr>
      <w:tabs>
        <w:tab w:val="left" w:pos="4910"/>
      </w:tabs>
      <w:ind w:left="4910"/>
    </w:pPr>
  </w:style>
  <w:style w:type="paragraph" w:customStyle="1" w:styleId="N7-3Block">
    <w:name w:val="N7-3&quot; Block"/>
    <w:basedOn w:val="Normal"/>
    <w:rsid w:val="006B54CF"/>
    <w:pPr>
      <w:tabs>
        <w:tab w:val="left" w:pos="1152"/>
      </w:tabs>
      <w:ind w:left="1152" w:right="1152"/>
    </w:pPr>
  </w:style>
  <w:style w:type="paragraph" w:customStyle="1" w:styleId="N8-QxQBlock">
    <w:name w:val="N8-QxQ Block"/>
    <w:basedOn w:val="Normal"/>
    <w:rsid w:val="006B54CF"/>
    <w:pPr>
      <w:tabs>
        <w:tab w:val="left" w:pos="1152"/>
      </w:tabs>
      <w:spacing w:after="360" w:line="360" w:lineRule="atLeast"/>
      <w:ind w:left="1152" w:hanging="1152"/>
    </w:pPr>
  </w:style>
  <w:style w:type="paragraph" w:customStyle="1" w:styleId="P1-StandPara">
    <w:name w:val="P1-Stand Para"/>
    <w:basedOn w:val="Normal"/>
    <w:rsid w:val="006B54CF"/>
    <w:pPr>
      <w:spacing w:line="360" w:lineRule="atLeast"/>
      <w:ind w:firstLine="1152"/>
    </w:pPr>
  </w:style>
  <w:style w:type="paragraph" w:customStyle="1" w:styleId="Q1-BestFinQ">
    <w:name w:val="Q1-Best/Fin Q"/>
    <w:basedOn w:val="Heading1"/>
    <w:rsid w:val="006B54CF"/>
    <w:pPr>
      <w:spacing w:line="240" w:lineRule="atLeast"/>
      <w:ind w:left="1152" w:hanging="1152"/>
      <w:jc w:val="left"/>
    </w:pPr>
    <w:rPr>
      <w:rFonts w:cs="Times New Roman Bold"/>
      <w:color w:val="auto"/>
      <w:sz w:val="24"/>
    </w:rPr>
  </w:style>
  <w:style w:type="paragraph" w:customStyle="1" w:styleId="SH-SglSpHead">
    <w:name w:val="SH-Sgl Sp Head"/>
    <w:basedOn w:val="Heading1"/>
    <w:rsid w:val="006B54CF"/>
    <w:pPr>
      <w:tabs>
        <w:tab w:val="clear" w:pos="1152"/>
        <w:tab w:val="left" w:pos="576"/>
      </w:tabs>
      <w:spacing w:line="240" w:lineRule="atLeast"/>
      <w:ind w:left="576" w:hanging="576"/>
      <w:jc w:val="left"/>
    </w:pPr>
    <w:rPr>
      <w:b w:val="0"/>
      <w:sz w:val="24"/>
    </w:rPr>
  </w:style>
  <w:style w:type="paragraph" w:customStyle="1" w:styleId="SL-FlLftSgl">
    <w:name w:val="SL-Fl Lft Sgl"/>
    <w:basedOn w:val="Normal"/>
    <w:rsid w:val="006B54CF"/>
  </w:style>
  <w:style w:type="paragraph" w:customStyle="1" w:styleId="SP-SglSpPara">
    <w:name w:val="SP-Sgl Sp Para"/>
    <w:basedOn w:val="Normal"/>
    <w:rsid w:val="006B54CF"/>
    <w:pPr>
      <w:tabs>
        <w:tab w:val="left" w:pos="576"/>
      </w:tabs>
      <w:ind w:firstLine="576"/>
    </w:pPr>
  </w:style>
  <w:style w:type="paragraph" w:customStyle="1" w:styleId="T0-ChapPgHd">
    <w:name w:val="T0-Chap/Pg Hd"/>
    <w:basedOn w:val="Normal"/>
    <w:rsid w:val="006B54CF"/>
    <w:pPr>
      <w:tabs>
        <w:tab w:val="left" w:pos="8640"/>
      </w:tabs>
    </w:pPr>
    <w:rPr>
      <w:rFonts w:ascii="Franklin Gothic Medium" w:hAnsi="Franklin Gothic Medium"/>
      <w:u w:val="words"/>
    </w:rPr>
  </w:style>
  <w:style w:type="paragraph" w:styleId="TOC1">
    <w:name w:val="toc 1"/>
    <w:basedOn w:val="Normal"/>
    <w:semiHidden/>
    <w:rsid w:val="006B54CF"/>
    <w:pPr>
      <w:tabs>
        <w:tab w:val="left" w:pos="1440"/>
        <w:tab w:val="right" w:leader="dot" w:pos="8208"/>
        <w:tab w:val="left" w:pos="8640"/>
      </w:tabs>
      <w:ind w:left="1440" w:right="1800" w:hanging="1152"/>
    </w:pPr>
  </w:style>
  <w:style w:type="paragraph" w:styleId="TOC2">
    <w:name w:val="toc 2"/>
    <w:basedOn w:val="Normal"/>
    <w:semiHidden/>
    <w:rsid w:val="006B54CF"/>
    <w:pPr>
      <w:tabs>
        <w:tab w:val="left" w:pos="2160"/>
        <w:tab w:val="right" w:leader="dot" w:pos="8208"/>
        <w:tab w:val="left" w:pos="8640"/>
      </w:tabs>
      <w:ind w:left="2160" w:right="1800" w:hanging="720"/>
    </w:pPr>
    <w:rPr>
      <w:szCs w:val="22"/>
    </w:rPr>
  </w:style>
  <w:style w:type="paragraph" w:styleId="TOC3">
    <w:name w:val="toc 3"/>
    <w:basedOn w:val="Normal"/>
    <w:semiHidden/>
    <w:rsid w:val="006B54CF"/>
    <w:pPr>
      <w:tabs>
        <w:tab w:val="left" w:pos="3024"/>
        <w:tab w:val="right" w:leader="dot" w:pos="8208"/>
        <w:tab w:val="left" w:pos="8640"/>
      </w:tabs>
      <w:ind w:left="3024" w:right="1800" w:hanging="864"/>
    </w:pPr>
  </w:style>
  <w:style w:type="paragraph" w:styleId="TOC4">
    <w:name w:val="toc 4"/>
    <w:basedOn w:val="Normal"/>
    <w:semiHidden/>
    <w:rsid w:val="006B54CF"/>
    <w:pPr>
      <w:tabs>
        <w:tab w:val="left" w:pos="3888"/>
        <w:tab w:val="right" w:leader="dot" w:pos="8208"/>
        <w:tab w:val="left" w:pos="8640"/>
      </w:tabs>
      <w:ind w:left="3888" w:right="1800" w:hanging="864"/>
    </w:pPr>
  </w:style>
  <w:style w:type="paragraph" w:styleId="TOC5">
    <w:name w:val="toc 5"/>
    <w:basedOn w:val="Normal"/>
    <w:semiHidden/>
    <w:rsid w:val="006B54CF"/>
    <w:pPr>
      <w:tabs>
        <w:tab w:val="left" w:pos="1440"/>
        <w:tab w:val="right" w:leader="dot" w:pos="8208"/>
        <w:tab w:val="left" w:pos="8640"/>
      </w:tabs>
      <w:ind w:left="1440" w:right="1800" w:hanging="1152"/>
    </w:pPr>
  </w:style>
  <w:style w:type="paragraph" w:customStyle="1" w:styleId="TT-TableTitle">
    <w:name w:val="TT-Table Title"/>
    <w:basedOn w:val="Heading1"/>
    <w:rsid w:val="006B54CF"/>
    <w:pPr>
      <w:tabs>
        <w:tab w:val="clear" w:pos="1152"/>
        <w:tab w:val="left" w:pos="1440"/>
      </w:tabs>
      <w:spacing w:line="240" w:lineRule="atLeast"/>
      <w:ind w:left="1440" w:hanging="1440"/>
      <w:jc w:val="left"/>
    </w:pPr>
    <w:rPr>
      <w:b w:val="0"/>
      <w:color w:val="auto"/>
      <w:sz w:val="22"/>
    </w:rPr>
  </w:style>
  <w:style w:type="paragraph" w:customStyle="1" w:styleId="CT-ContractInformation">
    <w:name w:val="CT-Contract Information"/>
    <w:basedOn w:val="Normal"/>
    <w:rsid w:val="006B54CF"/>
    <w:pPr>
      <w:tabs>
        <w:tab w:val="left" w:pos="2232"/>
      </w:tabs>
      <w:spacing w:line="240" w:lineRule="exact"/>
    </w:pPr>
  </w:style>
  <w:style w:type="paragraph" w:customStyle="1" w:styleId="R1-ResPara">
    <w:name w:val="R1-Res. Para"/>
    <w:link w:val="R1-ResParaChar"/>
    <w:rsid w:val="006B54CF"/>
    <w:pPr>
      <w:spacing w:line="240" w:lineRule="atLeast"/>
      <w:ind w:left="288"/>
    </w:pPr>
    <w:rPr>
      <w:rFonts w:ascii="Garamond" w:hAnsi="Garamond"/>
      <w:sz w:val="24"/>
    </w:rPr>
  </w:style>
  <w:style w:type="paragraph" w:customStyle="1" w:styleId="R2-ResBullet">
    <w:name w:val="R2-Res Bullet"/>
    <w:basedOn w:val="Normal"/>
    <w:rsid w:val="006B54CF"/>
    <w:pPr>
      <w:tabs>
        <w:tab w:val="left" w:pos="720"/>
      </w:tabs>
      <w:ind w:left="720" w:hanging="432"/>
    </w:pPr>
  </w:style>
  <w:style w:type="paragraph" w:customStyle="1" w:styleId="RF-Reference">
    <w:name w:val="RF-Reference"/>
    <w:basedOn w:val="Normal"/>
    <w:rsid w:val="006B54CF"/>
    <w:pPr>
      <w:spacing w:line="240" w:lineRule="exact"/>
      <w:ind w:left="216" w:hanging="216"/>
    </w:pPr>
  </w:style>
  <w:style w:type="paragraph" w:customStyle="1" w:styleId="RH-SglSpHead">
    <w:name w:val="RH-Sgl Sp Head"/>
    <w:basedOn w:val="Heading1"/>
    <w:next w:val="RL-FlLftSgl"/>
    <w:rsid w:val="006B54CF"/>
    <w:pPr>
      <w:pBdr>
        <w:bottom w:val="single" w:sz="24" w:space="1" w:color="AFBED9"/>
      </w:pBdr>
      <w:tabs>
        <w:tab w:val="clear" w:pos="1152"/>
      </w:tabs>
      <w:spacing w:after="480" w:line="360" w:lineRule="exact"/>
      <w:jc w:val="left"/>
    </w:pPr>
    <w:rPr>
      <w:sz w:val="36"/>
      <w:u w:color="324162"/>
    </w:rPr>
  </w:style>
  <w:style w:type="paragraph" w:customStyle="1" w:styleId="RL-FlLftSgl">
    <w:name w:val="RL-Fl Lft Sgl"/>
    <w:basedOn w:val="Heading1"/>
    <w:rsid w:val="006B54CF"/>
    <w:pPr>
      <w:tabs>
        <w:tab w:val="clear" w:pos="1152"/>
      </w:tabs>
      <w:spacing w:line="240" w:lineRule="atLeast"/>
      <w:jc w:val="left"/>
    </w:pPr>
    <w:rPr>
      <w:sz w:val="24"/>
    </w:rPr>
  </w:style>
  <w:style w:type="paragraph" w:customStyle="1" w:styleId="SU-FlLftUndln">
    <w:name w:val="SU-Fl Lft Undln"/>
    <w:basedOn w:val="Normal"/>
    <w:rsid w:val="006B54CF"/>
    <w:pPr>
      <w:keepNext/>
      <w:spacing w:line="240" w:lineRule="exact"/>
    </w:pPr>
    <w:rPr>
      <w:u w:val="single"/>
    </w:rPr>
  </w:style>
  <w:style w:type="paragraph" w:customStyle="1" w:styleId="Header-1">
    <w:name w:val="Header-1"/>
    <w:basedOn w:val="Heading1"/>
    <w:rsid w:val="006B54CF"/>
    <w:pPr>
      <w:framePr w:hSpace="187" w:wrap="around" w:vAnchor="text" w:hAnchor="text" w:y="1"/>
      <w:tabs>
        <w:tab w:val="clear" w:pos="1152"/>
      </w:tabs>
      <w:spacing w:line="240" w:lineRule="atLeast"/>
      <w:suppressOverlap/>
    </w:pPr>
    <w:rPr>
      <w:sz w:val="20"/>
    </w:rPr>
  </w:style>
  <w:style w:type="paragraph" w:customStyle="1" w:styleId="TB-TableBullet">
    <w:name w:val="TB-Table Bullet"/>
    <w:basedOn w:val="TX-TableText"/>
    <w:qFormat/>
    <w:rsid w:val="006B54CF"/>
    <w:pPr>
      <w:numPr>
        <w:numId w:val="17"/>
      </w:numPr>
      <w:ind w:left="288" w:hanging="288"/>
    </w:pPr>
  </w:style>
  <w:style w:type="character" w:styleId="PageNumber">
    <w:name w:val="page number"/>
    <w:rsid w:val="006B54CF"/>
  </w:style>
  <w:style w:type="paragraph" w:customStyle="1" w:styleId="R0-FLLftSglBoldItalic">
    <w:name w:val="R0-FL Lft Sgl Bold Italic"/>
    <w:basedOn w:val="Heading1"/>
    <w:rsid w:val="006B54CF"/>
    <w:pPr>
      <w:tabs>
        <w:tab w:val="clear" w:pos="1152"/>
      </w:tabs>
      <w:spacing w:line="240" w:lineRule="atLeast"/>
      <w:jc w:val="left"/>
    </w:pPr>
    <w:rPr>
      <w:rFonts w:cs="Times New Roman Bold"/>
      <w:b w:val="0"/>
      <w:i/>
      <w:color w:val="auto"/>
      <w:sz w:val="24"/>
    </w:rPr>
  </w:style>
  <w:style w:type="table" w:customStyle="1" w:styleId="TableWestatStandardFormat">
    <w:name w:val="Table Westat Standard Format"/>
    <w:basedOn w:val="TableNormal"/>
    <w:rsid w:val="006B54CF"/>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B54C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6B54CF"/>
    <w:rPr>
      <w:rFonts w:ascii="Franklin Gothic Medium" w:hAnsi="Franklin Gothic Medium"/>
      <w:sz w:val="16"/>
    </w:rPr>
  </w:style>
  <w:style w:type="paragraph" w:customStyle="1" w:styleId="TH-TableHeading">
    <w:name w:val="TH-Table Heading"/>
    <w:basedOn w:val="Heading1"/>
    <w:rsid w:val="006B54CF"/>
    <w:pPr>
      <w:spacing w:line="240" w:lineRule="atLeast"/>
      <w:jc w:val="center"/>
    </w:pPr>
    <w:rPr>
      <w:color w:val="auto"/>
      <w:sz w:val="20"/>
    </w:rPr>
  </w:style>
  <w:style w:type="paragraph" w:styleId="TOC6">
    <w:name w:val="toc 6"/>
    <w:semiHidden/>
    <w:rsid w:val="006B54CF"/>
    <w:pPr>
      <w:tabs>
        <w:tab w:val="right" w:leader="dot" w:pos="8208"/>
        <w:tab w:val="left" w:pos="8640"/>
      </w:tabs>
      <w:ind w:left="288"/>
    </w:pPr>
    <w:rPr>
      <w:rFonts w:ascii="Garamond" w:hAnsi="Garamond"/>
      <w:sz w:val="24"/>
      <w:szCs w:val="22"/>
    </w:rPr>
  </w:style>
  <w:style w:type="paragraph" w:styleId="TOC7">
    <w:name w:val="toc 7"/>
    <w:semiHidden/>
    <w:rsid w:val="006B54CF"/>
    <w:pPr>
      <w:tabs>
        <w:tab w:val="right" w:leader="dot" w:pos="8208"/>
        <w:tab w:val="left" w:pos="8640"/>
      </w:tabs>
      <w:ind w:left="1440"/>
    </w:pPr>
    <w:rPr>
      <w:rFonts w:ascii="Garamond" w:hAnsi="Garamond"/>
      <w:sz w:val="24"/>
      <w:szCs w:val="22"/>
    </w:rPr>
  </w:style>
  <w:style w:type="paragraph" w:styleId="TOC8">
    <w:name w:val="toc 8"/>
    <w:semiHidden/>
    <w:rsid w:val="006B54CF"/>
    <w:pPr>
      <w:tabs>
        <w:tab w:val="right" w:leader="dot" w:pos="8208"/>
        <w:tab w:val="left" w:pos="8640"/>
      </w:tabs>
      <w:ind w:left="2160"/>
    </w:pPr>
    <w:rPr>
      <w:rFonts w:ascii="Garamond" w:hAnsi="Garamond"/>
      <w:sz w:val="24"/>
      <w:szCs w:val="22"/>
    </w:rPr>
  </w:style>
  <w:style w:type="paragraph" w:styleId="TOC9">
    <w:name w:val="toc 9"/>
    <w:semiHidden/>
    <w:rsid w:val="006B54CF"/>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6B54CF"/>
    <w:rPr>
      <w:rFonts w:ascii="Franklin Gothic Medium" w:hAnsi="Franklin Gothic Medium"/>
    </w:rPr>
  </w:style>
  <w:style w:type="paragraph" w:styleId="BalloonText">
    <w:name w:val="Balloon Text"/>
    <w:basedOn w:val="Normal"/>
    <w:link w:val="BalloonTextChar"/>
    <w:uiPriority w:val="99"/>
    <w:semiHidden/>
    <w:unhideWhenUsed/>
    <w:rsid w:val="006B54C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54CF"/>
    <w:rPr>
      <w:rFonts w:ascii="Tahoma" w:hAnsi="Tahoma" w:cs="Tahoma"/>
      <w:sz w:val="16"/>
      <w:szCs w:val="16"/>
    </w:rPr>
  </w:style>
  <w:style w:type="character" w:styleId="FootnoteReference">
    <w:name w:val="footnote reference"/>
    <w:uiPriority w:val="99"/>
    <w:semiHidden/>
    <w:unhideWhenUsed/>
    <w:rsid w:val="006B54CF"/>
    <w:rPr>
      <w:vertAlign w:val="superscript"/>
    </w:rPr>
  </w:style>
  <w:style w:type="character" w:styleId="Hyperlink">
    <w:name w:val="Hyperlink"/>
    <w:uiPriority w:val="99"/>
    <w:unhideWhenUsed/>
    <w:rsid w:val="004E2D5B"/>
    <w:rPr>
      <w:color w:val="0000FF"/>
      <w:u w:val="single"/>
    </w:rPr>
  </w:style>
  <w:style w:type="paragraph" w:customStyle="1" w:styleId="programresumetextsm">
    <w:name w:val="program/resume text sm"/>
    <w:basedOn w:val="Normal"/>
    <w:rsid w:val="00495BC0"/>
    <w:pPr>
      <w:spacing w:after="120" w:line="240" w:lineRule="exact"/>
      <w:ind w:left="720"/>
    </w:pPr>
    <w:rPr>
      <w:color w:val="000000"/>
      <w:kern w:val="2"/>
    </w:rPr>
  </w:style>
  <w:style w:type="table" w:styleId="TableGrid">
    <w:name w:val="Table Grid"/>
    <w:basedOn w:val="TableNormal"/>
    <w:uiPriority w:val="59"/>
    <w:rsid w:val="00245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qFormat/>
    <w:rsid w:val="002458DE"/>
    <w:pPr>
      <w:spacing w:before="40" w:after="40"/>
    </w:pPr>
    <w:rPr>
      <w:rFonts w:ascii="Arial" w:eastAsia="Calibri" w:hAnsi="Arial"/>
      <w:sz w:val="18"/>
      <w:szCs w:val="22"/>
    </w:rPr>
  </w:style>
  <w:style w:type="paragraph" w:customStyle="1" w:styleId="rsumarticleshanging">
    <w:name w:val="résumé articles hanging"/>
    <w:basedOn w:val="programresumetextsm"/>
    <w:rsid w:val="002458DE"/>
    <w:pPr>
      <w:ind w:left="1440" w:hanging="720"/>
    </w:pPr>
  </w:style>
  <w:style w:type="paragraph" w:styleId="PlainText">
    <w:name w:val="Plain Text"/>
    <w:basedOn w:val="Normal"/>
    <w:link w:val="PlainTextChar"/>
    <w:uiPriority w:val="99"/>
    <w:unhideWhenUsed/>
    <w:rsid w:val="002458DE"/>
    <w:pPr>
      <w:spacing w:line="240" w:lineRule="auto"/>
    </w:pPr>
    <w:rPr>
      <w:rFonts w:ascii="Consolas" w:eastAsia="Calibri" w:hAnsi="Consolas" w:cs="Consolas"/>
      <w:sz w:val="21"/>
      <w:szCs w:val="21"/>
    </w:rPr>
  </w:style>
  <w:style w:type="character" w:customStyle="1" w:styleId="PlainTextChar">
    <w:name w:val="Plain Text Char"/>
    <w:link w:val="PlainText"/>
    <w:uiPriority w:val="99"/>
    <w:rsid w:val="002458DE"/>
    <w:rPr>
      <w:rFonts w:ascii="Consolas" w:eastAsia="Calibri" w:hAnsi="Consolas" w:cs="Consolas"/>
      <w:sz w:val="21"/>
      <w:szCs w:val="21"/>
    </w:rPr>
  </w:style>
  <w:style w:type="paragraph" w:customStyle="1" w:styleId="rsumitalicizedjobtitle">
    <w:name w:val="résumé italicized job title"/>
    <w:basedOn w:val="programresumetextsm"/>
    <w:next w:val="programresumetextsm"/>
    <w:rsid w:val="009B358E"/>
    <w:rPr>
      <w:b/>
      <w:i/>
    </w:rPr>
  </w:style>
  <w:style w:type="paragraph" w:customStyle="1" w:styleId="Default">
    <w:name w:val="Default"/>
    <w:rsid w:val="009B358E"/>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9B358E"/>
    <w:pPr>
      <w:spacing w:line="240" w:lineRule="auto"/>
      <w:ind w:left="720"/>
      <w:contextualSpacing/>
    </w:pPr>
    <w:rPr>
      <w:rFonts w:ascii="Calibri" w:eastAsia="Calibri" w:hAnsi="Calibri"/>
      <w:sz w:val="22"/>
      <w:szCs w:val="22"/>
    </w:rPr>
  </w:style>
  <w:style w:type="paragraph" w:customStyle="1" w:styleId="RsumBullet">
    <w:name w:val="Résumé Bullet"/>
    <w:basedOn w:val="programresumetextsm"/>
    <w:qFormat/>
    <w:rsid w:val="009B358E"/>
    <w:pPr>
      <w:numPr>
        <w:numId w:val="19"/>
      </w:numPr>
      <w:ind w:left="1440"/>
    </w:pPr>
  </w:style>
  <w:style w:type="character" w:customStyle="1" w:styleId="R1-ResParaChar">
    <w:name w:val="R1-Res. Para Char"/>
    <w:link w:val="R1-ResPara"/>
    <w:locked/>
    <w:rsid w:val="009901FB"/>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0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7C3F8-0901-43AE-A5A0-8AE4055F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Benson</dc:creator>
  <cp:keywords/>
  <cp:lastModifiedBy>Nancy Hartman</cp:lastModifiedBy>
  <cp:revision>7</cp:revision>
  <cp:lastPrinted>2017-08-16T16:15:00Z</cp:lastPrinted>
  <dcterms:created xsi:type="dcterms:W3CDTF">2017-08-10T14:46:00Z</dcterms:created>
  <dcterms:modified xsi:type="dcterms:W3CDTF">2017-08-16T16:19:00Z</dcterms:modified>
</cp:coreProperties>
</file>